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ED3" w:rsidRPr="002D2FEA" w:rsidRDefault="00392ED3" w:rsidP="00392ED3">
      <w:pPr>
        <w:autoSpaceDE w:val="0"/>
        <w:autoSpaceDN w:val="0"/>
        <w:adjustRightInd w:val="0"/>
        <w:spacing w:after="0" w:line="240" w:lineRule="auto"/>
        <w:jc w:val="center"/>
        <w:rPr>
          <w:rFonts w:cs="Helv"/>
          <w:color w:val="000000"/>
          <w:sz w:val="28"/>
          <w:szCs w:val="28"/>
        </w:rPr>
      </w:pPr>
      <w:r w:rsidRPr="002D2FEA">
        <w:rPr>
          <w:rFonts w:cs="Helv"/>
          <w:b/>
          <w:color w:val="000000"/>
          <w:sz w:val="28"/>
          <w:szCs w:val="28"/>
        </w:rPr>
        <w:t xml:space="preserve">CESBA </w:t>
      </w:r>
      <w:proofErr w:type="spellStart"/>
      <w:r w:rsidRPr="002D2FEA">
        <w:rPr>
          <w:rFonts w:cs="Helv"/>
          <w:b/>
          <w:color w:val="000000"/>
          <w:sz w:val="28"/>
          <w:szCs w:val="28"/>
        </w:rPr>
        <w:t>Alps-Pilot</w:t>
      </w:r>
      <w:proofErr w:type="spellEnd"/>
      <w:r w:rsidRPr="002D2FEA">
        <w:rPr>
          <w:rFonts w:cs="Helv"/>
          <w:b/>
          <w:color w:val="000000"/>
          <w:sz w:val="28"/>
          <w:szCs w:val="28"/>
        </w:rPr>
        <w:t xml:space="preserve"> Area</w:t>
      </w:r>
    </w:p>
    <w:p w:rsidR="00392ED3" w:rsidRPr="002D2FEA" w:rsidRDefault="00392ED3" w:rsidP="00392ED3">
      <w:pPr>
        <w:autoSpaceDE w:val="0"/>
        <w:autoSpaceDN w:val="0"/>
        <w:adjustRightInd w:val="0"/>
        <w:spacing w:after="0" w:line="240" w:lineRule="auto"/>
        <w:jc w:val="center"/>
        <w:rPr>
          <w:rFonts w:cs="Helv"/>
          <w:color w:val="000000"/>
          <w:sz w:val="28"/>
          <w:szCs w:val="28"/>
        </w:rPr>
      </w:pPr>
    </w:p>
    <w:p w:rsidR="00392ED3" w:rsidRPr="002D2FEA" w:rsidRDefault="00392ED3" w:rsidP="00392ED3">
      <w:pPr>
        <w:autoSpaceDE w:val="0"/>
        <w:autoSpaceDN w:val="0"/>
        <w:adjustRightInd w:val="0"/>
        <w:spacing w:after="0" w:line="240" w:lineRule="auto"/>
        <w:jc w:val="center"/>
        <w:rPr>
          <w:rFonts w:cs="Helv"/>
          <w:color w:val="000000"/>
          <w:sz w:val="28"/>
          <w:szCs w:val="28"/>
        </w:rPr>
      </w:pPr>
    </w:p>
    <w:p w:rsidR="00392ED3" w:rsidRPr="002D2FEA" w:rsidRDefault="00392ED3" w:rsidP="00392ED3">
      <w:pPr>
        <w:autoSpaceDE w:val="0"/>
        <w:autoSpaceDN w:val="0"/>
        <w:adjustRightInd w:val="0"/>
        <w:spacing w:after="0" w:line="240" w:lineRule="auto"/>
        <w:ind w:left="1416"/>
        <w:jc w:val="center"/>
        <w:rPr>
          <w:rFonts w:cs="Helv"/>
          <w:b/>
          <w:color w:val="000000"/>
          <w:sz w:val="28"/>
          <w:szCs w:val="28"/>
        </w:rPr>
      </w:pPr>
      <w:r w:rsidRPr="002D2FEA">
        <w:rPr>
          <w:rFonts w:cs="Helv"/>
          <w:b/>
          <w:color w:val="000000"/>
          <w:sz w:val="28"/>
          <w:szCs w:val="28"/>
        </w:rPr>
        <w:t xml:space="preserve">Comitato locale Area Pilota Valle </w:t>
      </w:r>
      <w:proofErr w:type="spellStart"/>
      <w:r w:rsidRPr="002D2FEA">
        <w:rPr>
          <w:rFonts w:cs="Helv"/>
          <w:b/>
          <w:color w:val="000000"/>
          <w:sz w:val="28"/>
          <w:szCs w:val="28"/>
        </w:rPr>
        <w:t>Seriana</w:t>
      </w:r>
      <w:proofErr w:type="spellEnd"/>
      <w:r>
        <w:rPr>
          <w:rFonts w:cs="Helv"/>
          <w:b/>
          <w:color w:val="000000"/>
          <w:sz w:val="28"/>
          <w:szCs w:val="28"/>
        </w:rPr>
        <w:t xml:space="preserve"> – </w:t>
      </w:r>
      <w:r w:rsidRPr="00F66A61">
        <w:rPr>
          <w:rFonts w:cs="Helv"/>
          <w:b/>
          <w:color w:val="000000"/>
          <w:sz w:val="24"/>
          <w:szCs w:val="24"/>
        </w:rPr>
        <w:t>P</w:t>
      </w:r>
      <w:r w:rsidRPr="00F66A61">
        <w:rPr>
          <w:rFonts w:ascii="Helv" w:hAnsi="Helv" w:cs="Helv"/>
          <w:b/>
          <w:color w:val="000000"/>
          <w:sz w:val="24"/>
          <w:szCs w:val="24"/>
          <w:lang w:eastAsia="it-IT"/>
        </w:rPr>
        <w:t>ianificazione ambientale a scala territoriale</w:t>
      </w:r>
    </w:p>
    <w:p w:rsidR="00392ED3" w:rsidRPr="002D2FEA" w:rsidRDefault="00392ED3" w:rsidP="00392ED3">
      <w:pPr>
        <w:autoSpaceDE w:val="0"/>
        <w:autoSpaceDN w:val="0"/>
        <w:adjustRightInd w:val="0"/>
        <w:spacing w:after="0" w:line="240" w:lineRule="auto"/>
        <w:jc w:val="center"/>
        <w:rPr>
          <w:rFonts w:cs="Helv"/>
          <w:b/>
          <w:color w:val="000000"/>
          <w:sz w:val="28"/>
          <w:szCs w:val="28"/>
        </w:rPr>
      </w:pPr>
    </w:p>
    <w:p w:rsidR="00392ED3" w:rsidRPr="002D2FEA" w:rsidRDefault="00392ED3" w:rsidP="00392ED3">
      <w:pPr>
        <w:autoSpaceDE w:val="0"/>
        <w:autoSpaceDN w:val="0"/>
        <w:adjustRightInd w:val="0"/>
        <w:spacing w:after="0" w:line="240" w:lineRule="auto"/>
        <w:jc w:val="center"/>
        <w:rPr>
          <w:rFonts w:cs="Helv"/>
          <w:color w:val="000000"/>
          <w:sz w:val="28"/>
          <w:szCs w:val="28"/>
        </w:rPr>
      </w:pPr>
    </w:p>
    <w:p w:rsidR="00392ED3" w:rsidRPr="002D2FEA" w:rsidRDefault="00392ED3" w:rsidP="00392ED3">
      <w:pPr>
        <w:autoSpaceDE w:val="0"/>
        <w:autoSpaceDN w:val="0"/>
        <w:adjustRightInd w:val="0"/>
        <w:spacing w:after="0" w:line="240" w:lineRule="auto"/>
        <w:jc w:val="center"/>
        <w:rPr>
          <w:rFonts w:cs="Helv"/>
          <w:color w:val="000000"/>
          <w:sz w:val="28"/>
          <w:szCs w:val="28"/>
        </w:rPr>
      </w:pPr>
      <w:r w:rsidRPr="002D2FEA">
        <w:rPr>
          <w:rFonts w:cs="Helv"/>
          <w:color w:val="000000"/>
          <w:sz w:val="28"/>
          <w:szCs w:val="28"/>
        </w:rPr>
        <w:t xml:space="preserve">Clusone – Verbale seduta del </w:t>
      </w:r>
      <w:r>
        <w:rPr>
          <w:rFonts w:cs="Helv"/>
          <w:color w:val="000000"/>
          <w:sz w:val="28"/>
          <w:szCs w:val="28"/>
        </w:rPr>
        <w:t>14</w:t>
      </w:r>
      <w:r w:rsidRPr="002D2FEA">
        <w:rPr>
          <w:rFonts w:cs="Helv"/>
          <w:color w:val="000000"/>
          <w:sz w:val="28"/>
          <w:szCs w:val="28"/>
        </w:rPr>
        <w:t>/</w:t>
      </w:r>
      <w:r>
        <w:rPr>
          <w:rFonts w:cs="Helv"/>
          <w:color w:val="000000"/>
          <w:sz w:val="28"/>
          <w:szCs w:val="28"/>
        </w:rPr>
        <w:t>12/2017</w:t>
      </w:r>
    </w:p>
    <w:p w:rsidR="00392ED3" w:rsidRPr="002D2FEA" w:rsidRDefault="00392ED3" w:rsidP="00392ED3">
      <w:pPr>
        <w:autoSpaceDE w:val="0"/>
        <w:autoSpaceDN w:val="0"/>
        <w:adjustRightInd w:val="0"/>
        <w:spacing w:after="0" w:line="240" w:lineRule="auto"/>
        <w:ind w:left="360"/>
        <w:rPr>
          <w:rFonts w:cs="Helv"/>
          <w:color w:val="000000"/>
          <w:sz w:val="28"/>
          <w:szCs w:val="28"/>
        </w:rPr>
      </w:pPr>
    </w:p>
    <w:p w:rsidR="00392ED3" w:rsidRPr="002D2FEA" w:rsidRDefault="00392ED3" w:rsidP="00392ED3">
      <w:pPr>
        <w:autoSpaceDE w:val="0"/>
        <w:autoSpaceDN w:val="0"/>
        <w:adjustRightInd w:val="0"/>
        <w:spacing w:after="0" w:line="240" w:lineRule="auto"/>
        <w:ind w:left="360"/>
        <w:rPr>
          <w:rFonts w:cs="Helv"/>
          <w:color w:val="000000"/>
          <w:sz w:val="28"/>
          <w:szCs w:val="28"/>
        </w:rPr>
      </w:pPr>
    </w:p>
    <w:p w:rsidR="00392ED3" w:rsidRPr="002D2FEA" w:rsidRDefault="00392ED3" w:rsidP="006B6BBC">
      <w:pPr>
        <w:autoSpaceDE w:val="0"/>
        <w:autoSpaceDN w:val="0"/>
        <w:adjustRightInd w:val="0"/>
        <w:spacing w:after="0" w:line="240" w:lineRule="auto"/>
        <w:jc w:val="both"/>
        <w:rPr>
          <w:rFonts w:cs="Helv"/>
          <w:color w:val="000000"/>
          <w:sz w:val="28"/>
          <w:szCs w:val="28"/>
        </w:rPr>
      </w:pPr>
      <w:r w:rsidRPr="002D2FEA">
        <w:rPr>
          <w:rFonts w:cs="Helv"/>
          <w:color w:val="000000"/>
          <w:sz w:val="28"/>
          <w:szCs w:val="28"/>
        </w:rPr>
        <w:t xml:space="preserve">Presenti: </w:t>
      </w:r>
    </w:p>
    <w:p w:rsidR="00055AAB" w:rsidRPr="005A1025" w:rsidRDefault="00055AAB" w:rsidP="006B6BBC">
      <w:pPr>
        <w:spacing w:after="0" w:line="240" w:lineRule="auto"/>
        <w:jc w:val="both"/>
        <w:rPr>
          <w:sz w:val="28"/>
          <w:szCs w:val="28"/>
        </w:rPr>
      </w:pPr>
      <w:r w:rsidRPr="005A1025">
        <w:rPr>
          <w:sz w:val="28"/>
          <w:szCs w:val="28"/>
        </w:rPr>
        <w:t xml:space="preserve">Regione </w:t>
      </w:r>
      <w:proofErr w:type="gramStart"/>
      <w:r w:rsidRPr="005A1025">
        <w:rPr>
          <w:sz w:val="28"/>
          <w:szCs w:val="28"/>
        </w:rPr>
        <w:t>Lombardia :</w:t>
      </w:r>
      <w:proofErr w:type="gramEnd"/>
      <w:r w:rsidRPr="005A1025">
        <w:rPr>
          <w:sz w:val="28"/>
          <w:szCs w:val="28"/>
        </w:rPr>
        <w:t xml:space="preserve"> DG Territorio: Francesca Patriarca, DG Ambiente Valentina Sachero</w:t>
      </w:r>
    </w:p>
    <w:p w:rsidR="00055AAB" w:rsidRPr="005A1025" w:rsidRDefault="00055AAB" w:rsidP="006B6BBC">
      <w:pPr>
        <w:spacing w:after="0" w:line="240" w:lineRule="auto"/>
        <w:jc w:val="both"/>
        <w:rPr>
          <w:sz w:val="28"/>
          <w:szCs w:val="28"/>
        </w:rPr>
      </w:pPr>
      <w:proofErr w:type="spellStart"/>
      <w:r w:rsidRPr="005A1025">
        <w:rPr>
          <w:sz w:val="28"/>
          <w:szCs w:val="28"/>
        </w:rPr>
        <w:t>Promoserio</w:t>
      </w:r>
      <w:proofErr w:type="spellEnd"/>
      <w:r w:rsidR="001C4EFD">
        <w:rPr>
          <w:sz w:val="28"/>
          <w:szCs w:val="28"/>
        </w:rPr>
        <w:t>:</w:t>
      </w:r>
      <w:r w:rsidRPr="005A1025">
        <w:rPr>
          <w:sz w:val="28"/>
          <w:szCs w:val="28"/>
        </w:rPr>
        <w:t xml:space="preserve"> Maurizio Forchini (Presidente)</w:t>
      </w:r>
    </w:p>
    <w:p w:rsidR="00055AAB" w:rsidRPr="005A1025" w:rsidRDefault="00055AAB" w:rsidP="006B6BBC">
      <w:pPr>
        <w:spacing w:after="0" w:line="240" w:lineRule="auto"/>
        <w:jc w:val="both"/>
        <w:rPr>
          <w:sz w:val="28"/>
          <w:szCs w:val="28"/>
        </w:rPr>
      </w:pPr>
      <w:r w:rsidRPr="005A1025">
        <w:rPr>
          <w:sz w:val="28"/>
          <w:szCs w:val="28"/>
        </w:rPr>
        <w:t>Comune di Castione della Presolana: Francesco Ferrari (</w:t>
      </w:r>
      <w:proofErr w:type="spellStart"/>
      <w:r w:rsidR="00195109">
        <w:rPr>
          <w:sz w:val="28"/>
          <w:szCs w:val="28"/>
        </w:rPr>
        <w:t>Dirig.</w:t>
      </w:r>
      <w:r w:rsidR="00392ED3">
        <w:rPr>
          <w:sz w:val="28"/>
          <w:szCs w:val="28"/>
        </w:rPr>
        <w:t>Tecnico</w:t>
      </w:r>
      <w:proofErr w:type="spellEnd"/>
      <w:r w:rsidRPr="005A1025">
        <w:rPr>
          <w:sz w:val="28"/>
          <w:szCs w:val="28"/>
        </w:rPr>
        <w:t>)</w:t>
      </w:r>
    </w:p>
    <w:p w:rsidR="00055AAB" w:rsidRPr="005A1025" w:rsidRDefault="00055AAB" w:rsidP="006B6BBC">
      <w:pPr>
        <w:spacing w:after="0" w:line="240" w:lineRule="auto"/>
        <w:jc w:val="both"/>
        <w:rPr>
          <w:sz w:val="28"/>
          <w:szCs w:val="28"/>
        </w:rPr>
      </w:pPr>
      <w:r w:rsidRPr="005A1025">
        <w:rPr>
          <w:sz w:val="28"/>
          <w:szCs w:val="28"/>
        </w:rPr>
        <w:t>Consorzio Forestale Presolana</w:t>
      </w:r>
      <w:r w:rsidR="00392ED3">
        <w:rPr>
          <w:sz w:val="28"/>
          <w:szCs w:val="28"/>
        </w:rPr>
        <w:t>:</w:t>
      </w:r>
      <w:r w:rsidRPr="005A1025">
        <w:rPr>
          <w:sz w:val="28"/>
          <w:szCs w:val="28"/>
        </w:rPr>
        <w:t xml:space="preserve"> Andrea </w:t>
      </w:r>
      <w:proofErr w:type="spellStart"/>
      <w:r w:rsidRPr="005A1025">
        <w:rPr>
          <w:sz w:val="28"/>
          <w:szCs w:val="28"/>
        </w:rPr>
        <w:t>Eterovich</w:t>
      </w:r>
      <w:proofErr w:type="spellEnd"/>
      <w:r w:rsidR="00392ED3">
        <w:rPr>
          <w:sz w:val="28"/>
          <w:szCs w:val="28"/>
        </w:rPr>
        <w:t xml:space="preserve"> (Direttore)</w:t>
      </w:r>
    </w:p>
    <w:p w:rsidR="00055AAB" w:rsidRPr="005A1025" w:rsidRDefault="00055AAB" w:rsidP="006B6BBC">
      <w:pPr>
        <w:spacing w:after="0" w:line="240" w:lineRule="auto"/>
        <w:jc w:val="both"/>
        <w:rPr>
          <w:sz w:val="28"/>
          <w:szCs w:val="28"/>
        </w:rPr>
      </w:pPr>
      <w:r w:rsidRPr="005A1025">
        <w:rPr>
          <w:sz w:val="28"/>
          <w:szCs w:val="28"/>
        </w:rPr>
        <w:t xml:space="preserve">Comunità Montana Valle </w:t>
      </w:r>
      <w:proofErr w:type="spellStart"/>
      <w:r w:rsidRPr="005A1025">
        <w:rPr>
          <w:sz w:val="28"/>
          <w:szCs w:val="28"/>
        </w:rPr>
        <w:t>Seriana</w:t>
      </w:r>
      <w:proofErr w:type="spellEnd"/>
      <w:r w:rsidR="00392ED3">
        <w:rPr>
          <w:sz w:val="28"/>
          <w:szCs w:val="28"/>
        </w:rPr>
        <w:t>:</w:t>
      </w:r>
      <w:r w:rsidRPr="005A1025">
        <w:rPr>
          <w:sz w:val="28"/>
          <w:szCs w:val="28"/>
        </w:rPr>
        <w:t xml:space="preserve"> Elio </w:t>
      </w:r>
      <w:proofErr w:type="spellStart"/>
      <w:proofErr w:type="gramStart"/>
      <w:r w:rsidRPr="005A1025">
        <w:rPr>
          <w:sz w:val="28"/>
          <w:szCs w:val="28"/>
        </w:rPr>
        <w:t>Figaroli</w:t>
      </w:r>
      <w:proofErr w:type="spellEnd"/>
      <w:r w:rsidR="00195109">
        <w:rPr>
          <w:sz w:val="28"/>
          <w:szCs w:val="28"/>
        </w:rPr>
        <w:t xml:space="preserve">  (</w:t>
      </w:r>
      <w:proofErr w:type="spellStart"/>
      <w:proofErr w:type="gramEnd"/>
      <w:r w:rsidR="00195109">
        <w:rPr>
          <w:sz w:val="28"/>
          <w:szCs w:val="28"/>
        </w:rPr>
        <w:t>Dirig</w:t>
      </w:r>
      <w:proofErr w:type="spellEnd"/>
      <w:r w:rsidR="00195109">
        <w:rPr>
          <w:sz w:val="28"/>
          <w:szCs w:val="28"/>
        </w:rPr>
        <w:t>. Agricoltura)</w:t>
      </w:r>
    </w:p>
    <w:p w:rsidR="00055AAB" w:rsidRPr="005A1025" w:rsidRDefault="00055AAB" w:rsidP="006B6BBC">
      <w:pPr>
        <w:spacing w:after="0" w:line="240" w:lineRule="auto"/>
        <w:jc w:val="both"/>
        <w:rPr>
          <w:sz w:val="28"/>
          <w:szCs w:val="28"/>
        </w:rPr>
      </w:pPr>
      <w:r w:rsidRPr="005A1025">
        <w:rPr>
          <w:sz w:val="28"/>
          <w:szCs w:val="28"/>
        </w:rPr>
        <w:t>Comune di Clusone</w:t>
      </w:r>
      <w:r w:rsidR="00392ED3">
        <w:rPr>
          <w:sz w:val="28"/>
          <w:szCs w:val="28"/>
        </w:rPr>
        <w:t>:</w:t>
      </w:r>
      <w:r w:rsidRPr="005A1025">
        <w:rPr>
          <w:sz w:val="28"/>
          <w:szCs w:val="28"/>
        </w:rPr>
        <w:t xml:space="preserve"> Paolo </w:t>
      </w:r>
      <w:proofErr w:type="spellStart"/>
      <w:r w:rsidRPr="005A1025">
        <w:rPr>
          <w:sz w:val="28"/>
          <w:szCs w:val="28"/>
        </w:rPr>
        <w:t>Olini</w:t>
      </w:r>
      <w:proofErr w:type="spellEnd"/>
      <w:r w:rsidRPr="005A1025">
        <w:rPr>
          <w:sz w:val="28"/>
          <w:szCs w:val="28"/>
        </w:rPr>
        <w:t xml:space="preserve"> </w:t>
      </w:r>
      <w:proofErr w:type="gramStart"/>
      <w:r w:rsidRPr="005A1025">
        <w:rPr>
          <w:sz w:val="28"/>
          <w:szCs w:val="28"/>
        </w:rPr>
        <w:t>( Sindaco</w:t>
      </w:r>
      <w:proofErr w:type="gramEnd"/>
      <w:r w:rsidRPr="005A1025">
        <w:rPr>
          <w:sz w:val="28"/>
          <w:szCs w:val="28"/>
        </w:rPr>
        <w:t>) , Andrea Locatelli (</w:t>
      </w:r>
      <w:proofErr w:type="spellStart"/>
      <w:r w:rsidR="00195109">
        <w:rPr>
          <w:sz w:val="28"/>
          <w:szCs w:val="28"/>
        </w:rPr>
        <w:t>Dirig.</w:t>
      </w:r>
      <w:r w:rsidRPr="005A1025">
        <w:rPr>
          <w:sz w:val="28"/>
          <w:szCs w:val="28"/>
        </w:rPr>
        <w:t>Tecnico</w:t>
      </w:r>
      <w:proofErr w:type="spellEnd"/>
      <w:r w:rsidRPr="005A1025">
        <w:rPr>
          <w:sz w:val="28"/>
          <w:szCs w:val="28"/>
        </w:rPr>
        <w:t>)</w:t>
      </w:r>
    </w:p>
    <w:p w:rsidR="00055AAB" w:rsidRDefault="00055AAB" w:rsidP="006B6BBC">
      <w:pPr>
        <w:jc w:val="both"/>
      </w:pPr>
    </w:p>
    <w:p w:rsidR="00055AAB" w:rsidRDefault="00055AAB" w:rsidP="006B6BBC">
      <w:pPr>
        <w:jc w:val="both"/>
      </w:pPr>
    </w:p>
    <w:p w:rsidR="00055AAB" w:rsidRPr="005A1025" w:rsidRDefault="00195109" w:rsidP="006B6BBC">
      <w:pPr>
        <w:jc w:val="both"/>
        <w:rPr>
          <w:sz w:val="28"/>
          <w:szCs w:val="28"/>
        </w:rPr>
      </w:pPr>
      <w:proofErr w:type="spellStart"/>
      <w:r>
        <w:rPr>
          <w:sz w:val="28"/>
          <w:szCs w:val="28"/>
        </w:rPr>
        <w:t>F.</w:t>
      </w:r>
      <w:r w:rsidR="00196A09" w:rsidRPr="005A1025">
        <w:rPr>
          <w:sz w:val="28"/>
          <w:szCs w:val="28"/>
        </w:rPr>
        <w:t>Patriarca</w:t>
      </w:r>
      <w:proofErr w:type="spellEnd"/>
      <w:r w:rsidR="00196A09" w:rsidRPr="005A1025">
        <w:rPr>
          <w:sz w:val="28"/>
          <w:szCs w:val="28"/>
        </w:rPr>
        <w:t xml:space="preserve"> </w:t>
      </w:r>
      <w:r w:rsidR="00DB05FB">
        <w:rPr>
          <w:sz w:val="28"/>
          <w:szCs w:val="28"/>
        </w:rPr>
        <w:t xml:space="preserve"> e </w:t>
      </w:r>
      <w:proofErr w:type="spellStart"/>
      <w:r w:rsidR="00DB05FB">
        <w:rPr>
          <w:sz w:val="28"/>
          <w:szCs w:val="28"/>
        </w:rPr>
        <w:t>V.Sachero</w:t>
      </w:r>
      <w:proofErr w:type="spellEnd"/>
      <w:r w:rsidR="00DB05FB">
        <w:rPr>
          <w:sz w:val="28"/>
          <w:szCs w:val="28"/>
        </w:rPr>
        <w:t xml:space="preserve"> </w:t>
      </w:r>
      <w:r w:rsidR="00055AAB" w:rsidRPr="005A1025">
        <w:rPr>
          <w:sz w:val="28"/>
          <w:szCs w:val="28"/>
        </w:rPr>
        <w:t xml:space="preserve"> illustra</w:t>
      </w:r>
      <w:r w:rsidR="00DB05FB">
        <w:rPr>
          <w:sz w:val="28"/>
          <w:szCs w:val="28"/>
        </w:rPr>
        <w:t xml:space="preserve">no </w:t>
      </w:r>
      <w:r w:rsidR="00196A09" w:rsidRPr="005A1025">
        <w:rPr>
          <w:sz w:val="28"/>
          <w:szCs w:val="28"/>
        </w:rPr>
        <w:t xml:space="preserve"> brevemente </w:t>
      </w:r>
      <w:r w:rsidR="00055AAB" w:rsidRPr="005A1025">
        <w:rPr>
          <w:sz w:val="28"/>
          <w:szCs w:val="28"/>
        </w:rPr>
        <w:t xml:space="preserve">la fase di test del progetto CESBA </w:t>
      </w:r>
      <w:proofErr w:type="spellStart"/>
      <w:r w:rsidR="00055AAB" w:rsidRPr="005A1025">
        <w:rPr>
          <w:sz w:val="28"/>
          <w:szCs w:val="28"/>
        </w:rPr>
        <w:t>Alps</w:t>
      </w:r>
      <w:proofErr w:type="spellEnd"/>
      <w:r w:rsidR="00055AAB" w:rsidRPr="005A1025">
        <w:rPr>
          <w:sz w:val="28"/>
          <w:szCs w:val="28"/>
        </w:rPr>
        <w:t xml:space="preserve"> nell’area dell’Alta Valle </w:t>
      </w:r>
      <w:proofErr w:type="spellStart"/>
      <w:r w:rsidR="00055AAB" w:rsidRPr="005A1025">
        <w:rPr>
          <w:sz w:val="28"/>
          <w:szCs w:val="28"/>
        </w:rPr>
        <w:t>Seriana</w:t>
      </w:r>
      <w:proofErr w:type="spellEnd"/>
      <w:r w:rsidR="00055AAB" w:rsidRPr="005A1025">
        <w:rPr>
          <w:sz w:val="28"/>
          <w:szCs w:val="28"/>
        </w:rPr>
        <w:t xml:space="preserve"> che consiste</w:t>
      </w:r>
      <w:r w:rsidR="00F214AC" w:rsidRPr="005A1025">
        <w:rPr>
          <w:sz w:val="28"/>
          <w:szCs w:val="28"/>
        </w:rPr>
        <w:t xml:space="preserve"> in </w:t>
      </w:r>
      <w:r w:rsidR="00055AAB" w:rsidRPr="005A1025">
        <w:rPr>
          <w:sz w:val="28"/>
          <w:szCs w:val="28"/>
        </w:rPr>
        <w:t>:</w:t>
      </w:r>
    </w:p>
    <w:p w:rsidR="00F214AC" w:rsidRPr="006B6BBC" w:rsidRDefault="00196A09" w:rsidP="006B6BBC">
      <w:pPr>
        <w:pStyle w:val="Paragrafoelenco"/>
        <w:numPr>
          <w:ilvl w:val="0"/>
          <w:numId w:val="1"/>
        </w:numPr>
        <w:jc w:val="both"/>
        <w:rPr>
          <w:b/>
          <w:sz w:val="28"/>
          <w:szCs w:val="28"/>
        </w:rPr>
      </w:pPr>
      <w:r w:rsidRPr="006B6BBC">
        <w:rPr>
          <w:b/>
          <w:sz w:val="28"/>
          <w:szCs w:val="28"/>
        </w:rPr>
        <w:t xml:space="preserve">1° fase: </w:t>
      </w:r>
      <w:r w:rsidR="00055AAB" w:rsidRPr="006B6BBC">
        <w:rPr>
          <w:b/>
          <w:sz w:val="28"/>
          <w:szCs w:val="28"/>
        </w:rPr>
        <w:t>Popolamento dei 17 indicatori</w:t>
      </w:r>
      <w:r w:rsidR="003917DE" w:rsidRPr="006B6BBC">
        <w:rPr>
          <w:b/>
          <w:sz w:val="28"/>
          <w:szCs w:val="28"/>
        </w:rPr>
        <w:t xml:space="preserve"> obbligatori</w:t>
      </w:r>
      <w:r w:rsidR="00055AAB" w:rsidRPr="006B6BBC">
        <w:rPr>
          <w:b/>
          <w:sz w:val="28"/>
          <w:szCs w:val="28"/>
        </w:rPr>
        <w:t xml:space="preserve"> condivisi dal partenariato</w:t>
      </w:r>
    </w:p>
    <w:p w:rsidR="00196A09" w:rsidRPr="005A1025" w:rsidRDefault="00196A09" w:rsidP="006B6BBC">
      <w:pPr>
        <w:pStyle w:val="Paragrafoelenco"/>
        <w:numPr>
          <w:ilvl w:val="0"/>
          <w:numId w:val="1"/>
        </w:numPr>
        <w:jc w:val="both"/>
        <w:rPr>
          <w:sz w:val="28"/>
          <w:szCs w:val="28"/>
        </w:rPr>
      </w:pPr>
      <w:r w:rsidRPr="006B6BBC">
        <w:rPr>
          <w:b/>
          <w:sz w:val="28"/>
          <w:szCs w:val="28"/>
        </w:rPr>
        <w:t xml:space="preserve">2° fase: </w:t>
      </w:r>
      <w:r w:rsidR="00F214AC" w:rsidRPr="006B6BBC">
        <w:rPr>
          <w:b/>
          <w:sz w:val="28"/>
          <w:szCs w:val="28"/>
        </w:rPr>
        <w:t xml:space="preserve">Possibili valutazione sull’inadeguatezza di alcuni indicatori per </w:t>
      </w:r>
      <w:proofErr w:type="gramStart"/>
      <w:r w:rsidR="00F214AC" w:rsidRPr="006B6BBC">
        <w:rPr>
          <w:b/>
          <w:sz w:val="28"/>
          <w:szCs w:val="28"/>
        </w:rPr>
        <w:t>rappresentare  politiche</w:t>
      </w:r>
      <w:proofErr w:type="gramEnd"/>
      <w:r w:rsidR="00F214AC" w:rsidRPr="006B6BBC">
        <w:rPr>
          <w:b/>
          <w:sz w:val="28"/>
          <w:szCs w:val="28"/>
        </w:rPr>
        <w:t xml:space="preserve"> ambientali  locali ed ev</w:t>
      </w:r>
      <w:r w:rsidRPr="006B6BBC">
        <w:rPr>
          <w:b/>
          <w:sz w:val="28"/>
          <w:szCs w:val="28"/>
        </w:rPr>
        <w:t xml:space="preserve">entuale proposta di KPI diversi, </w:t>
      </w:r>
      <w:r w:rsidR="00F214AC" w:rsidRPr="006B6BBC">
        <w:rPr>
          <w:b/>
          <w:sz w:val="28"/>
          <w:szCs w:val="28"/>
        </w:rPr>
        <w:t xml:space="preserve">da estrarre dallo strumento regionale dei 31 indicatori condiviso </w:t>
      </w:r>
      <w:r w:rsidRPr="006B6BBC">
        <w:rPr>
          <w:b/>
          <w:sz w:val="28"/>
          <w:szCs w:val="28"/>
        </w:rPr>
        <w:t>dal tavolo VAS regionale o dal G</w:t>
      </w:r>
      <w:r w:rsidR="00F214AC" w:rsidRPr="006B6BBC">
        <w:rPr>
          <w:b/>
          <w:sz w:val="28"/>
          <w:szCs w:val="28"/>
        </w:rPr>
        <w:t xml:space="preserve">eneral Framework </w:t>
      </w:r>
      <w:r w:rsidRPr="006B6BBC">
        <w:rPr>
          <w:b/>
          <w:sz w:val="28"/>
          <w:szCs w:val="28"/>
        </w:rPr>
        <w:t>transnazionale</w:t>
      </w:r>
      <w:r w:rsidR="005A1025">
        <w:rPr>
          <w:sz w:val="28"/>
          <w:szCs w:val="28"/>
        </w:rPr>
        <w:t>.</w:t>
      </w:r>
      <w:r w:rsidR="00F214AC" w:rsidRPr="005A1025">
        <w:rPr>
          <w:sz w:val="28"/>
          <w:szCs w:val="28"/>
        </w:rPr>
        <w:t xml:space="preserve"> </w:t>
      </w:r>
    </w:p>
    <w:p w:rsidR="00196A09" w:rsidRPr="005A1025" w:rsidRDefault="00196A09" w:rsidP="00196A09">
      <w:pPr>
        <w:pStyle w:val="Paragrafoelenco"/>
        <w:rPr>
          <w:sz w:val="28"/>
          <w:szCs w:val="28"/>
        </w:rPr>
      </w:pPr>
    </w:p>
    <w:p w:rsidR="005A1025" w:rsidRPr="005A1025" w:rsidRDefault="00055AAB" w:rsidP="00196A09">
      <w:pPr>
        <w:pStyle w:val="Paragrafoelenco"/>
        <w:rPr>
          <w:sz w:val="28"/>
          <w:szCs w:val="28"/>
        </w:rPr>
      </w:pPr>
      <w:r w:rsidRPr="005A1025">
        <w:rPr>
          <w:sz w:val="28"/>
          <w:szCs w:val="28"/>
        </w:rPr>
        <w:t xml:space="preserve"> </w:t>
      </w:r>
    </w:p>
    <w:p w:rsidR="00F214AC" w:rsidRPr="005A1025" w:rsidRDefault="001C4EFD" w:rsidP="006B6BBC">
      <w:pPr>
        <w:pStyle w:val="Paragrafoelenco"/>
        <w:jc w:val="both"/>
        <w:rPr>
          <w:sz w:val="28"/>
          <w:szCs w:val="28"/>
        </w:rPr>
      </w:pPr>
      <w:r>
        <w:rPr>
          <w:sz w:val="28"/>
          <w:szCs w:val="28"/>
        </w:rPr>
        <w:t>Viene scorso l’elenco dei KPI</w:t>
      </w:r>
      <w:r w:rsidR="003917DE">
        <w:rPr>
          <w:sz w:val="28"/>
          <w:szCs w:val="28"/>
        </w:rPr>
        <w:t xml:space="preserve"> (</w:t>
      </w:r>
      <w:proofErr w:type="gramStart"/>
      <w:r w:rsidR="003917DE">
        <w:rPr>
          <w:sz w:val="28"/>
          <w:szCs w:val="28"/>
        </w:rPr>
        <w:t>17  obbligatori</w:t>
      </w:r>
      <w:proofErr w:type="gramEnd"/>
      <w:r w:rsidR="003917DE">
        <w:rPr>
          <w:sz w:val="28"/>
          <w:szCs w:val="28"/>
        </w:rPr>
        <w:t xml:space="preserve"> e 12 raccomandati) </w:t>
      </w:r>
      <w:r>
        <w:rPr>
          <w:sz w:val="28"/>
          <w:szCs w:val="28"/>
        </w:rPr>
        <w:t xml:space="preserve">, </w:t>
      </w:r>
      <w:r w:rsidR="00055AAB" w:rsidRPr="005A1025">
        <w:rPr>
          <w:sz w:val="28"/>
          <w:szCs w:val="28"/>
        </w:rPr>
        <w:t xml:space="preserve"> voce per voce</w:t>
      </w:r>
      <w:r>
        <w:rPr>
          <w:sz w:val="28"/>
          <w:szCs w:val="28"/>
        </w:rPr>
        <w:t xml:space="preserve">, per valutare </w:t>
      </w:r>
      <w:r w:rsidR="00055AAB" w:rsidRPr="005A1025">
        <w:rPr>
          <w:sz w:val="28"/>
          <w:szCs w:val="28"/>
        </w:rPr>
        <w:t xml:space="preserve"> la disponibilità di banche dati regionali</w:t>
      </w:r>
      <w:r w:rsidR="00196A09" w:rsidRPr="005A1025">
        <w:rPr>
          <w:sz w:val="28"/>
          <w:szCs w:val="28"/>
        </w:rPr>
        <w:t xml:space="preserve"> </w:t>
      </w:r>
      <w:r w:rsidR="005A1025">
        <w:rPr>
          <w:sz w:val="28"/>
          <w:szCs w:val="28"/>
        </w:rPr>
        <w:t xml:space="preserve">sulla scorta del </w:t>
      </w:r>
      <w:r w:rsidR="00E7280F" w:rsidRPr="005A1025">
        <w:rPr>
          <w:sz w:val="28"/>
          <w:szCs w:val="28"/>
        </w:rPr>
        <w:t>d</w:t>
      </w:r>
      <w:r w:rsidR="00196A09" w:rsidRPr="005A1025">
        <w:rPr>
          <w:sz w:val="28"/>
          <w:szCs w:val="28"/>
        </w:rPr>
        <w:t xml:space="preserve">ocumento di ARPA già prodotto nel 2016 </w:t>
      </w:r>
      <w:r w:rsidR="003917DE">
        <w:rPr>
          <w:sz w:val="28"/>
          <w:szCs w:val="28"/>
        </w:rPr>
        <w:t xml:space="preserve">e le altre informazioni relative alle basi di dati energia raccolte nel corso delle attività di progetto </w:t>
      </w:r>
      <w:r w:rsidR="00196A09" w:rsidRPr="005A1025">
        <w:rPr>
          <w:sz w:val="28"/>
          <w:szCs w:val="28"/>
        </w:rPr>
        <w:t>con l’indicazione delle banche dati</w:t>
      </w:r>
      <w:r w:rsidR="00E7280F" w:rsidRPr="005A1025">
        <w:rPr>
          <w:sz w:val="28"/>
          <w:szCs w:val="28"/>
        </w:rPr>
        <w:t xml:space="preserve"> che verr</w:t>
      </w:r>
      <w:r w:rsidR="006B6BBC">
        <w:rPr>
          <w:sz w:val="28"/>
          <w:szCs w:val="28"/>
        </w:rPr>
        <w:t>a</w:t>
      </w:r>
      <w:r w:rsidR="003917DE">
        <w:rPr>
          <w:sz w:val="28"/>
          <w:szCs w:val="28"/>
        </w:rPr>
        <w:t>nno</w:t>
      </w:r>
      <w:r w:rsidR="00E7280F" w:rsidRPr="005A1025">
        <w:rPr>
          <w:sz w:val="28"/>
          <w:szCs w:val="28"/>
        </w:rPr>
        <w:t xml:space="preserve"> inviat</w:t>
      </w:r>
      <w:r w:rsidR="003917DE">
        <w:rPr>
          <w:sz w:val="28"/>
          <w:szCs w:val="28"/>
        </w:rPr>
        <w:t>i</w:t>
      </w:r>
      <w:r w:rsidR="00E7280F" w:rsidRPr="005A1025">
        <w:rPr>
          <w:sz w:val="28"/>
          <w:szCs w:val="28"/>
        </w:rPr>
        <w:t xml:space="preserve"> in allegato al presente verbale</w:t>
      </w:r>
      <w:r w:rsidR="00196A09" w:rsidRPr="005A1025">
        <w:rPr>
          <w:sz w:val="28"/>
          <w:szCs w:val="28"/>
        </w:rPr>
        <w:t>.</w:t>
      </w:r>
    </w:p>
    <w:p w:rsidR="00196A09" w:rsidRPr="005A1025" w:rsidRDefault="00196A09" w:rsidP="006B6BBC">
      <w:pPr>
        <w:pStyle w:val="Paragrafoelenco"/>
        <w:jc w:val="both"/>
        <w:rPr>
          <w:sz w:val="28"/>
          <w:szCs w:val="28"/>
        </w:rPr>
      </w:pPr>
    </w:p>
    <w:p w:rsidR="00196A09" w:rsidRPr="007F76EA" w:rsidRDefault="00196A09" w:rsidP="006B6BBC">
      <w:pPr>
        <w:pStyle w:val="Paragrafoelenco"/>
        <w:jc w:val="both"/>
        <w:rPr>
          <w:sz w:val="28"/>
          <w:szCs w:val="28"/>
          <w:u w:val="single"/>
        </w:rPr>
      </w:pPr>
      <w:r w:rsidRPr="007F76EA">
        <w:rPr>
          <w:sz w:val="28"/>
          <w:szCs w:val="28"/>
          <w:u w:val="single"/>
        </w:rPr>
        <w:t>In particolare si conviene sulla possibilità di</w:t>
      </w:r>
      <w:r w:rsidR="005A1025" w:rsidRPr="007F76EA">
        <w:rPr>
          <w:sz w:val="28"/>
          <w:szCs w:val="28"/>
          <w:u w:val="single"/>
        </w:rPr>
        <w:t xml:space="preserve"> popolare attraverso dati regio</w:t>
      </w:r>
      <w:r w:rsidRPr="007F76EA">
        <w:rPr>
          <w:sz w:val="28"/>
          <w:szCs w:val="28"/>
          <w:u w:val="single"/>
        </w:rPr>
        <w:t>n</w:t>
      </w:r>
      <w:r w:rsidR="005A1025" w:rsidRPr="007F76EA">
        <w:rPr>
          <w:sz w:val="28"/>
          <w:szCs w:val="28"/>
          <w:u w:val="single"/>
        </w:rPr>
        <w:t>a</w:t>
      </w:r>
      <w:r w:rsidRPr="007F76EA">
        <w:rPr>
          <w:sz w:val="28"/>
          <w:szCs w:val="28"/>
          <w:u w:val="single"/>
        </w:rPr>
        <w:t>li o comunali i seguenti KPI</w:t>
      </w:r>
      <w:r w:rsidR="007F76EA" w:rsidRPr="007F76EA">
        <w:rPr>
          <w:sz w:val="28"/>
          <w:szCs w:val="28"/>
          <w:u w:val="single"/>
        </w:rPr>
        <w:t>:</w:t>
      </w:r>
    </w:p>
    <w:p w:rsidR="00196A09" w:rsidRPr="005A1025" w:rsidRDefault="00196A09" w:rsidP="006B6BBC">
      <w:pPr>
        <w:pStyle w:val="Paragrafoelenco"/>
        <w:jc w:val="both"/>
        <w:rPr>
          <w:sz w:val="28"/>
          <w:szCs w:val="28"/>
        </w:rPr>
      </w:pPr>
    </w:p>
    <w:p w:rsidR="00196A09" w:rsidRPr="005A1025" w:rsidRDefault="00196A09" w:rsidP="006B6BBC">
      <w:pPr>
        <w:pStyle w:val="Paragrafoelenco"/>
        <w:jc w:val="both"/>
        <w:rPr>
          <w:sz w:val="28"/>
          <w:szCs w:val="28"/>
        </w:rPr>
      </w:pPr>
      <w:r w:rsidRPr="005A1025">
        <w:rPr>
          <w:sz w:val="28"/>
          <w:szCs w:val="28"/>
        </w:rPr>
        <w:lastRenderedPageBreak/>
        <w:t>A.1.X Sequestro C02 (att</w:t>
      </w:r>
      <w:r w:rsidR="00E22F9C" w:rsidRPr="005A1025">
        <w:rPr>
          <w:sz w:val="28"/>
          <w:szCs w:val="28"/>
        </w:rPr>
        <w:t>ra</w:t>
      </w:r>
      <w:r w:rsidRPr="005A1025">
        <w:rPr>
          <w:sz w:val="28"/>
          <w:szCs w:val="28"/>
        </w:rPr>
        <w:t xml:space="preserve">verso il </w:t>
      </w:r>
      <w:proofErr w:type="spellStart"/>
      <w:r w:rsidRPr="005A1025">
        <w:rPr>
          <w:sz w:val="28"/>
          <w:szCs w:val="28"/>
        </w:rPr>
        <w:t>geoportale</w:t>
      </w:r>
      <w:proofErr w:type="spellEnd"/>
      <w:r w:rsidRPr="005A1025">
        <w:rPr>
          <w:sz w:val="28"/>
          <w:szCs w:val="28"/>
        </w:rPr>
        <w:t xml:space="preserve"> regionale da cui estrarre gli </w:t>
      </w:r>
      <w:proofErr w:type="spellStart"/>
      <w:r w:rsidRPr="005A1025">
        <w:rPr>
          <w:sz w:val="28"/>
          <w:szCs w:val="28"/>
        </w:rPr>
        <w:t>shapefile</w:t>
      </w:r>
      <w:proofErr w:type="spellEnd"/>
      <w:r w:rsidRPr="005A1025">
        <w:rPr>
          <w:sz w:val="28"/>
          <w:szCs w:val="28"/>
        </w:rPr>
        <w:t xml:space="preserve"> delle superfici interessate</w:t>
      </w:r>
      <w:r w:rsidR="007F76EA">
        <w:rPr>
          <w:sz w:val="28"/>
          <w:szCs w:val="28"/>
        </w:rPr>
        <w:t xml:space="preserve"> con eventuale supporto del SIT regionale</w:t>
      </w:r>
      <w:r w:rsidRPr="005A1025">
        <w:rPr>
          <w:sz w:val="28"/>
          <w:szCs w:val="28"/>
        </w:rPr>
        <w:t>)</w:t>
      </w:r>
      <w:r w:rsidR="001C4EFD">
        <w:rPr>
          <w:sz w:val="28"/>
          <w:szCs w:val="28"/>
        </w:rPr>
        <w:t>;</w:t>
      </w:r>
    </w:p>
    <w:p w:rsidR="00196A09" w:rsidRPr="005A1025" w:rsidRDefault="00E7280F" w:rsidP="006B6BBC">
      <w:pPr>
        <w:pStyle w:val="Paragrafoelenco"/>
        <w:jc w:val="both"/>
        <w:rPr>
          <w:sz w:val="28"/>
          <w:szCs w:val="28"/>
        </w:rPr>
      </w:pPr>
      <w:r w:rsidRPr="005A1025">
        <w:rPr>
          <w:sz w:val="28"/>
          <w:szCs w:val="28"/>
        </w:rPr>
        <w:t>A2.2. Stato ecologico</w:t>
      </w:r>
      <w:r w:rsidR="00196A09" w:rsidRPr="005A1025">
        <w:rPr>
          <w:sz w:val="28"/>
          <w:szCs w:val="28"/>
        </w:rPr>
        <w:t xml:space="preserve"> dei corpi idrici </w:t>
      </w:r>
      <w:r w:rsidRPr="005A1025">
        <w:rPr>
          <w:sz w:val="28"/>
          <w:szCs w:val="28"/>
        </w:rPr>
        <w:t>(attraverso dati ARPA ove risulta un solo punto di captazione nel comune di Castione-vedi doc. ARPA in allegato)</w:t>
      </w:r>
      <w:r w:rsidR="001C4EFD">
        <w:rPr>
          <w:sz w:val="28"/>
          <w:szCs w:val="28"/>
        </w:rPr>
        <w:t>;</w:t>
      </w:r>
    </w:p>
    <w:p w:rsidR="00E7280F" w:rsidRPr="005A1025" w:rsidRDefault="00E7280F" w:rsidP="006B6BBC">
      <w:pPr>
        <w:pStyle w:val="Paragrafoelenco"/>
        <w:jc w:val="both"/>
        <w:rPr>
          <w:sz w:val="28"/>
          <w:szCs w:val="28"/>
        </w:rPr>
      </w:pPr>
      <w:r w:rsidRPr="005A1025">
        <w:rPr>
          <w:sz w:val="28"/>
          <w:szCs w:val="28"/>
        </w:rPr>
        <w:t>A.2.5 Stato chimico dei corpi idrici sotterranei (non vi sono punti di captazione) –da valutare se ha senso il popolamento</w:t>
      </w:r>
      <w:r w:rsidR="001C4EFD">
        <w:rPr>
          <w:sz w:val="28"/>
          <w:szCs w:val="28"/>
        </w:rPr>
        <w:t>;</w:t>
      </w:r>
    </w:p>
    <w:p w:rsidR="00E7280F" w:rsidRPr="005A1025" w:rsidRDefault="00E7280F" w:rsidP="006B6BBC">
      <w:pPr>
        <w:pStyle w:val="Paragrafoelenco"/>
        <w:jc w:val="both"/>
        <w:rPr>
          <w:sz w:val="28"/>
          <w:szCs w:val="28"/>
        </w:rPr>
      </w:pPr>
      <w:r w:rsidRPr="005A1025">
        <w:rPr>
          <w:sz w:val="28"/>
          <w:szCs w:val="28"/>
        </w:rPr>
        <w:t xml:space="preserve">A.3.1.Infrastrutturazione verde (attraverso il </w:t>
      </w:r>
      <w:proofErr w:type="spellStart"/>
      <w:r w:rsidRPr="005A1025">
        <w:rPr>
          <w:sz w:val="28"/>
          <w:szCs w:val="28"/>
        </w:rPr>
        <w:t>geoportale</w:t>
      </w:r>
      <w:proofErr w:type="spellEnd"/>
      <w:r w:rsidRPr="005A1025">
        <w:rPr>
          <w:sz w:val="28"/>
          <w:szCs w:val="28"/>
        </w:rPr>
        <w:t xml:space="preserve"> di regione e i dati dei PGT) Locatelli chiede un supporto del SIT regionale per </w:t>
      </w:r>
      <w:proofErr w:type="gramStart"/>
      <w:r w:rsidRPr="005A1025">
        <w:rPr>
          <w:sz w:val="28"/>
          <w:szCs w:val="28"/>
        </w:rPr>
        <w:t>allineare  le</w:t>
      </w:r>
      <w:proofErr w:type="gramEnd"/>
      <w:r w:rsidRPr="005A1025">
        <w:rPr>
          <w:sz w:val="28"/>
          <w:szCs w:val="28"/>
        </w:rPr>
        <w:t xml:space="preserve"> legende; Patriarca si rende disponibile per risolvere esigenze informatiche del comune di Clusone; la CM si rende disponibile a supportare il comune di Clusone nella richiesta di dati agli altri comuni interessati dell’area Pilota.</w:t>
      </w:r>
    </w:p>
    <w:p w:rsidR="00E7280F" w:rsidRPr="005A1025" w:rsidRDefault="00E7280F" w:rsidP="006B6BBC">
      <w:pPr>
        <w:pStyle w:val="Paragrafoelenco"/>
        <w:jc w:val="both"/>
        <w:rPr>
          <w:sz w:val="28"/>
          <w:szCs w:val="28"/>
        </w:rPr>
      </w:pPr>
      <w:r w:rsidRPr="005A1025">
        <w:rPr>
          <w:sz w:val="28"/>
          <w:szCs w:val="28"/>
        </w:rPr>
        <w:t>A5.6 Tasso di riciclaggio rifiuti</w:t>
      </w:r>
      <w:proofErr w:type="gramStart"/>
      <w:r w:rsidRPr="005A1025">
        <w:rPr>
          <w:sz w:val="28"/>
          <w:szCs w:val="28"/>
        </w:rPr>
        <w:t xml:space="preserve">   </w:t>
      </w:r>
      <w:r w:rsidR="00B46007" w:rsidRPr="005A1025">
        <w:rPr>
          <w:sz w:val="28"/>
          <w:szCs w:val="28"/>
        </w:rPr>
        <w:t>(</w:t>
      </w:r>
      <w:proofErr w:type="gramEnd"/>
      <w:r w:rsidR="00B46007" w:rsidRPr="005A1025">
        <w:rPr>
          <w:sz w:val="28"/>
          <w:szCs w:val="28"/>
        </w:rPr>
        <w:t xml:space="preserve">dati ARPA </w:t>
      </w:r>
      <w:r w:rsidR="007520D9">
        <w:rPr>
          <w:sz w:val="28"/>
          <w:szCs w:val="28"/>
        </w:rPr>
        <w:t xml:space="preserve">e database ORSO relativi alla </w:t>
      </w:r>
      <w:r w:rsidR="007520D9" w:rsidRPr="006B6BBC">
        <w:rPr>
          <w:b/>
          <w:sz w:val="28"/>
          <w:szCs w:val="28"/>
          <w:u w:val="single"/>
        </w:rPr>
        <w:t>raccolta</w:t>
      </w:r>
      <w:r w:rsidR="007520D9">
        <w:rPr>
          <w:sz w:val="28"/>
          <w:szCs w:val="28"/>
        </w:rPr>
        <w:t xml:space="preserve"> di tutte le frazioni </w:t>
      </w:r>
      <w:r w:rsidR="00B46007" w:rsidRPr="005A1025">
        <w:rPr>
          <w:sz w:val="28"/>
          <w:szCs w:val="28"/>
        </w:rPr>
        <w:t>anche a livello comunale)</w:t>
      </w:r>
      <w:r w:rsidR="003917DE">
        <w:rPr>
          <w:sz w:val="28"/>
          <w:szCs w:val="28"/>
        </w:rPr>
        <w:t>. Da verificare con il partenariato CESBA e ARPA/struttura Rifiuti di RL se il dato di raccolta coincide con quello di r</w:t>
      </w:r>
      <w:r w:rsidR="00F92C91">
        <w:rPr>
          <w:sz w:val="28"/>
          <w:szCs w:val="28"/>
        </w:rPr>
        <w:t>i</w:t>
      </w:r>
      <w:r w:rsidR="003917DE">
        <w:rPr>
          <w:sz w:val="28"/>
          <w:szCs w:val="28"/>
        </w:rPr>
        <w:t>ciclaggio (ipotesi plausibile e auspicata).</w:t>
      </w:r>
    </w:p>
    <w:p w:rsidR="00B46007" w:rsidRDefault="00B46007" w:rsidP="006B6BBC">
      <w:pPr>
        <w:pStyle w:val="Paragrafoelenco"/>
        <w:jc w:val="both"/>
        <w:rPr>
          <w:sz w:val="28"/>
          <w:szCs w:val="28"/>
        </w:rPr>
      </w:pPr>
      <w:r w:rsidRPr="005A1025">
        <w:rPr>
          <w:sz w:val="28"/>
          <w:szCs w:val="28"/>
        </w:rPr>
        <w:t>A.8.1 Emissi</w:t>
      </w:r>
      <w:r w:rsidR="005A1025">
        <w:rPr>
          <w:sz w:val="28"/>
          <w:szCs w:val="28"/>
        </w:rPr>
        <w:t>oni di gas serra (stime di ARPA-da INEMAR</w:t>
      </w:r>
      <w:proofErr w:type="gramStart"/>
      <w:r w:rsidR="005A1025">
        <w:rPr>
          <w:sz w:val="28"/>
          <w:szCs w:val="28"/>
        </w:rPr>
        <w:t>) ;</w:t>
      </w:r>
      <w:proofErr w:type="gramEnd"/>
      <w:r w:rsidR="005A1025">
        <w:rPr>
          <w:sz w:val="28"/>
          <w:szCs w:val="28"/>
        </w:rPr>
        <w:t xml:space="preserve"> sono possibili estrapolazioni divise per attività; es. riscaldamento, agricoltura, attività produttive)</w:t>
      </w:r>
    </w:p>
    <w:p w:rsidR="005A1025" w:rsidRDefault="005A1025" w:rsidP="006B6BBC">
      <w:pPr>
        <w:pStyle w:val="Paragrafoelenco"/>
        <w:jc w:val="both"/>
        <w:rPr>
          <w:sz w:val="28"/>
          <w:szCs w:val="28"/>
        </w:rPr>
      </w:pPr>
      <w:r>
        <w:rPr>
          <w:sz w:val="28"/>
          <w:szCs w:val="28"/>
        </w:rPr>
        <w:t>A9.1 Esposizione all’inquinamento atmosferico (non ci sono centraline in loco</w:t>
      </w:r>
      <w:r w:rsidR="007520D9">
        <w:rPr>
          <w:sz w:val="28"/>
          <w:szCs w:val="28"/>
        </w:rPr>
        <w:t xml:space="preserve">, </w:t>
      </w:r>
      <w:r w:rsidR="005E16B0">
        <w:rPr>
          <w:sz w:val="28"/>
          <w:szCs w:val="28"/>
        </w:rPr>
        <w:t>o collocate in prossimità dei Comuni interessati. N</w:t>
      </w:r>
      <w:r w:rsidR="007520D9">
        <w:rPr>
          <w:sz w:val="28"/>
          <w:szCs w:val="28"/>
        </w:rPr>
        <w:t>on è quindi disponibile il dato misurato ARPA significativo per l’area pilota</w:t>
      </w:r>
      <w:r>
        <w:rPr>
          <w:sz w:val="28"/>
          <w:szCs w:val="28"/>
        </w:rPr>
        <w:t xml:space="preserve">; si </w:t>
      </w:r>
      <w:r w:rsidR="007520D9">
        <w:rPr>
          <w:sz w:val="28"/>
          <w:szCs w:val="28"/>
        </w:rPr>
        <w:t xml:space="preserve">decide di verificare con ARPA la possibilità di utilizzare dati di concentrazione </w:t>
      </w:r>
      <w:r w:rsidR="003917DE">
        <w:rPr>
          <w:sz w:val="28"/>
          <w:szCs w:val="28"/>
        </w:rPr>
        <w:t xml:space="preserve">calcolati e utilizzati per la costruzione di </w:t>
      </w:r>
      <w:r>
        <w:rPr>
          <w:sz w:val="28"/>
          <w:szCs w:val="28"/>
        </w:rPr>
        <w:t xml:space="preserve">mappe </w:t>
      </w:r>
      <w:r w:rsidR="003917DE">
        <w:rPr>
          <w:sz w:val="28"/>
          <w:szCs w:val="28"/>
        </w:rPr>
        <w:t xml:space="preserve">di distribuzione spaziale delle concentrazioni </w:t>
      </w:r>
      <w:r>
        <w:rPr>
          <w:sz w:val="28"/>
          <w:szCs w:val="28"/>
        </w:rPr>
        <w:t>di ARPA)</w:t>
      </w:r>
      <w:r w:rsidR="003917DE">
        <w:rPr>
          <w:sz w:val="28"/>
          <w:szCs w:val="28"/>
        </w:rPr>
        <w:t>.</w:t>
      </w:r>
      <w:r w:rsidR="005E16B0">
        <w:rPr>
          <w:sz w:val="28"/>
          <w:szCs w:val="28"/>
        </w:rPr>
        <w:t xml:space="preserve"> Il Comune di Clusone verifica la disponibilità di dati relativi a stima a livello locale elaborate da ARPA per la realizzazione del PGT.</w:t>
      </w:r>
      <w:r w:rsidR="003917DE">
        <w:rPr>
          <w:sz w:val="28"/>
          <w:szCs w:val="28"/>
        </w:rPr>
        <w:t xml:space="preserve"> Criticità: tali dati potrebbero essere “una tantum” e generati per la realizzazione di studi e analisi, non aggiornate costantemente nel tempo</w:t>
      </w:r>
      <w:r w:rsidR="005E16B0">
        <w:rPr>
          <w:sz w:val="28"/>
          <w:szCs w:val="28"/>
        </w:rPr>
        <w:t>.</w:t>
      </w:r>
    </w:p>
    <w:p w:rsidR="005A1025" w:rsidRDefault="005A1025" w:rsidP="006B6BBC">
      <w:pPr>
        <w:pStyle w:val="Paragrafoelenco"/>
        <w:jc w:val="both"/>
        <w:rPr>
          <w:sz w:val="28"/>
          <w:szCs w:val="28"/>
        </w:rPr>
      </w:pPr>
      <w:r>
        <w:rPr>
          <w:sz w:val="28"/>
          <w:szCs w:val="28"/>
        </w:rPr>
        <w:t>B.1.1 Consumi finali di energia</w:t>
      </w:r>
      <w:r w:rsidR="005E16B0">
        <w:rPr>
          <w:sz w:val="28"/>
          <w:szCs w:val="28"/>
        </w:rPr>
        <w:t xml:space="preserve">. I dati, divisi per settore, sono disponibili a scala provinciale sulla base dati regionale SIRENA20. L’ultimo aggiornamento online è il 2012, ma è in corso di aggiornamento al 2015 e poi annualmente, saranno disponibili i dati dell’anno t-2. </w:t>
      </w:r>
      <w:r w:rsidR="007A333F">
        <w:rPr>
          <w:sz w:val="28"/>
          <w:szCs w:val="28"/>
        </w:rPr>
        <w:t xml:space="preserve">(Si veda scheda allegata). </w:t>
      </w:r>
      <w:r w:rsidR="005E16B0">
        <w:rPr>
          <w:sz w:val="28"/>
          <w:szCs w:val="28"/>
        </w:rPr>
        <w:t>Valentina Sachero in collaborazione con ILSPA, nell’ambito circoscritto e limitato della sperimentazione sull’area pilota, potrà mettere a disposizione dati a livello comunale (i Comuni coinvolti) seppure non si considerino molto attendibili e significativi.</w:t>
      </w:r>
    </w:p>
    <w:p w:rsidR="005A1025" w:rsidRDefault="005A1025" w:rsidP="006B6BBC">
      <w:pPr>
        <w:pStyle w:val="Paragrafoelenco"/>
        <w:jc w:val="both"/>
        <w:rPr>
          <w:sz w:val="28"/>
          <w:szCs w:val="28"/>
        </w:rPr>
      </w:pPr>
      <w:r>
        <w:rPr>
          <w:sz w:val="28"/>
          <w:szCs w:val="28"/>
        </w:rPr>
        <w:t>B.1.8 Consumo di energia primaria</w:t>
      </w:r>
      <w:proofErr w:type="gramStart"/>
      <w:r w:rsidR="007A333F">
        <w:rPr>
          <w:sz w:val="28"/>
          <w:szCs w:val="28"/>
        </w:rPr>
        <w:t>. .</w:t>
      </w:r>
      <w:proofErr w:type="gramEnd"/>
      <w:r w:rsidR="007A333F">
        <w:rPr>
          <w:sz w:val="28"/>
          <w:szCs w:val="28"/>
        </w:rPr>
        <w:t xml:space="preserve"> I dati, divisi per settore, sono disponibili a scala provinciale sulla base dati regionale SIRENA20. L’ultimo aggiornamento online è il 2012, ma è in corso di aggiornamento al 2015 e poi annualmente, </w:t>
      </w:r>
      <w:r w:rsidR="007A333F">
        <w:rPr>
          <w:sz w:val="28"/>
          <w:szCs w:val="28"/>
        </w:rPr>
        <w:lastRenderedPageBreak/>
        <w:t>saranno disponibili i dati dell’anno t-2</w:t>
      </w:r>
      <w:proofErr w:type="gramStart"/>
      <w:r w:rsidR="007A333F">
        <w:rPr>
          <w:sz w:val="28"/>
          <w:szCs w:val="28"/>
        </w:rPr>
        <w:t>.</w:t>
      </w:r>
      <w:r w:rsidR="007A333F" w:rsidRPr="007A333F">
        <w:rPr>
          <w:sz w:val="28"/>
          <w:szCs w:val="28"/>
        </w:rPr>
        <w:t xml:space="preserve"> </w:t>
      </w:r>
      <w:r w:rsidR="007A333F">
        <w:rPr>
          <w:sz w:val="28"/>
          <w:szCs w:val="28"/>
        </w:rPr>
        <w:t>.</w:t>
      </w:r>
      <w:proofErr w:type="gramEnd"/>
      <w:r w:rsidR="007A333F">
        <w:rPr>
          <w:sz w:val="28"/>
          <w:szCs w:val="28"/>
        </w:rPr>
        <w:t xml:space="preserve"> (Si veda scheda allegata). Criticità: il dato disponibile è solo a scala regionale. Si decide di coinvolgere SETCO che ha </w:t>
      </w:r>
      <w:proofErr w:type="spellStart"/>
      <w:r w:rsidR="007A333F">
        <w:rPr>
          <w:sz w:val="28"/>
          <w:szCs w:val="28"/>
        </w:rPr>
        <w:t>readatto</w:t>
      </w:r>
      <w:proofErr w:type="spellEnd"/>
      <w:r w:rsidR="007A333F">
        <w:rPr>
          <w:sz w:val="28"/>
          <w:szCs w:val="28"/>
        </w:rPr>
        <w:t xml:space="preserve"> il PAES di Clusone per chiedere eventuali stime a livello locale utilizzate per l’elaborazione del piano. (Sachero e Comune di Clusone).</w:t>
      </w:r>
    </w:p>
    <w:p w:rsidR="005A1025" w:rsidRDefault="005A1025" w:rsidP="006B6BBC">
      <w:pPr>
        <w:pStyle w:val="Paragrafoelenco"/>
        <w:jc w:val="both"/>
        <w:rPr>
          <w:sz w:val="28"/>
          <w:szCs w:val="28"/>
        </w:rPr>
      </w:pPr>
      <w:r>
        <w:rPr>
          <w:sz w:val="28"/>
          <w:szCs w:val="28"/>
        </w:rPr>
        <w:t>B.1.20 Livello di energia rinnovabile consumata</w:t>
      </w:r>
      <w:r w:rsidR="007A333F">
        <w:rPr>
          <w:sz w:val="28"/>
          <w:szCs w:val="28"/>
        </w:rPr>
        <w:t>. Come riportato nella scheda allegata, il dato è disponibile a scala comunale in termini di PRODUZIONE da FER (e non di consumo). Questa assunzione, seppure corretta nel caso di alcuni vettori energetici (calore), per altri può divergere dal dato di CONSUMO (es. % energia elettrica da FER consumata perché prelevata dalla rete nazionale). Sachero propone di verificare eventuale presenza di grossi impianti di produzione di energia rinnovabile nel territorio dell’area pilota (bacini idroelettrici, grosse centrali a biomassa per TLR o grossi impianti biogas) comunque non segnalati dai presenti.</w:t>
      </w:r>
      <w:r w:rsidR="00125E6F">
        <w:rPr>
          <w:sz w:val="28"/>
          <w:szCs w:val="28"/>
        </w:rPr>
        <w:t xml:space="preserve"> Il Comune può verificare la base dati degli impianti autorizzati MUTA e Sachero verificherà con ILSPA. Si segnala inoltre che dal 2013 sono state incluse tra le FER termiche anche le pompe di calore. Al momento pertanto tale dato non è ancora visibile nei dati di bilancio energetico pubblicati (2012).</w:t>
      </w:r>
    </w:p>
    <w:p w:rsidR="005A1025" w:rsidRDefault="005A1025" w:rsidP="006B6BBC">
      <w:pPr>
        <w:pStyle w:val="Paragrafoelenco"/>
        <w:jc w:val="both"/>
        <w:rPr>
          <w:sz w:val="28"/>
          <w:szCs w:val="28"/>
        </w:rPr>
      </w:pPr>
    </w:p>
    <w:p w:rsidR="005A1025" w:rsidRDefault="005A1025" w:rsidP="006B6BBC">
      <w:pPr>
        <w:pStyle w:val="Paragrafoelenco"/>
        <w:jc w:val="both"/>
        <w:rPr>
          <w:sz w:val="28"/>
          <w:szCs w:val="28"/>
        </w:rPr>
      </w:pPr>
      <w:r>
        <w:rPr>
          <w:sz w:val="28"/>
          <w:szCs w:val="28"/>
        </w:rPr>
        <w:t>E.4.2 Agricoltura biologica il dato può essere facilmente reperito localmente</w:t>
      </w:r>
      <w:r w:rsidR="00125E6F">
        <w:rPr>
          <w:sz w:val="28"/>
          <w:szCs w:val="28"/>
        </w:rPr>
        <w:t>. Si propone di estendere l’indicatore includendo anche i dati relativi alla produzione locale certificata IGP e DOP.</w:t>
      </w:r>
    </w:p>
    <w:p w:rsidR="007F76EA" w:rsidRDefault="007F76EA" w:rsidP="006B6BBC">
      <w:pPr>
        <w:pStyle w:val="Paragrafoelenco"/>
        <w:jc w:val="both"/>
        <w:rPr>
          <w:sz w:val="28"/>
          <w:szCs w:val="28"/>
        </w:rPr>
      </w:pPr>
      <w:r>
        <w:rPr>
          <w:sz w:val="28"/>
          <w:szCs w:val="28"/>
        </w:rPr>
        <w:t xml:space="preserve">B.4.3 Consumo di suolo (dati comunali con </w:t>
      </w:r>
      <w:proofErr w:type="gramStart"/>
      <w:r>
        <w:rPr>
          <w:sz w:val="28"/>
          <w:szCs w:val="28"/>
        </w:rPr>
        <w:t>eventuale  supporto</w:t>
      </w:r>
      <w:proofErr w:type="gramEnd"/>
      <w:r>
        <w:rPr>
          <w:sz w:val="28"/>
          <w:szCs w:val="28"/>
        </w:rPr>
        <w:t xml:space="preserve"> del SIT)</w:t>
      </w:r>
    </w:p>
    <w:p w:rsidR="005A1025" w:rsidRDefault="005A1025" w:rsidP="006B6BBC">
      <w:pPr>
        <w:pStyle w:val="Paragrafoelenco"/>
        <w:jc w:val="both"/>
        <w:rPr>
          <w:sz w:val="28"/>
          <w:szCs w:val="28"/>
        </w:rPr>
      </w:pPr>
    </w:p>
    <w:p w:rsidR="005A1025" w:rsidRPr="006B6BBC" w:rsidRDefault="005A1025" w:rsidP="006B6BBC">
      <w:pPr>
        <w:pStyle w:val="Paragrafoelenco"/>
        <w:jc w:val="both"/>
        <w:rPr>
          <w:b/>
          <w:sz w:val="28"/>
          <w:szCs w:val="28"/>
          <w:u w:val="single"/>
        </w:rPr>
      </w:pPr>
      <w:r w:rsidRPr="006B6BBC">
        <w:rPr>
          <w:b/>
          <w:sz w:val="28"/>
          <w:szCs w:val="28"/>
          <w:u w:val="single"/>
        </w:rPr>
        <w:t xml:space="preserve">Il CL si impegna al popolamento degli indicatori sopraelencati </w:t>
      </w:r>
      <w:r w:rsidR="007F76EA" w:rsidRPr="006B6BBC">
        <w:rPr>
          <w:b/>
          <w:sz w:val="28"/>
          <w:szCs w:val="28"/>
          <w:u w:val="single"/>
        </w:rPr>
        <w:t xml:space="preserve">durante il mese di gennaio con il </w:t>
      </w:r>
      <w:proofErr w:type="gramStart"/>
      <w:r w:rsidR="007F76EA" w:rsidRPr="006B6BBC">
        <w:rPr>
          <w:b/>
          <w:sz w:val="28"/>
          <w:szCs w:val="28"/>
          <w:u w:val="single"/>
        </w:rPr>
        <w:t xml:space="preserve">supporto  </w:t>
      </w:r>
      <w:r w:rsidR="00FD7015" w:rsidRPr="006B6BBC">
        <w:rPr>
          <w:b/>
          <w:sz w:val="28"/>
          <w:szCs w:val="28"/>
          <w:u w:val="single"/>
        </w:rPr>
        <w:t>della</w:t>
      </w:r>
      <w:proofErr w:type="gramEnd"/>
      <w:r w:rsidR="00FD7015" w:rsidRPr="006B6BBC">
        <w:rPr>
          <w:b/>
          <w:sz w:val="28"/>
          <w:szCs w:val="28"/>
          <w:u w:val="single"/>
        </w:rPr>
        <w:t xml:space="preserve"> Provincia, non presente oggi, di Regione (ARPA, SIT) </w:t>
      </w:r>
      <w:r w:rsidR="007F76EA" w:rsidRPr="006B6BBC">
        <w:rPr>
          <w:b/>
          <w:sz w:val="28"/>
          <w:szCs w:val="28"/>
          <w:u w:val="single"/>
        </w:rPr>
        <w:t xml:space="preserve"> nei casi per i quali si richied</w:t>
      </w:r>
      <w:r w:rsidR="00F92C91">
        <w:rPr>
          <w:b/>
          <w:sz w:val="28"/>
          <w:szCs w:val="28"/>
          <w:u w:val="single"/>
        </w:rPr>
        <w:t>a</w:t>
      </w:r>
      <w:r w:rsidR="007F76EA" w:rsidRPr="006B6BBC">
        <w:rPr>
          <w:b/>
          <w:sz w:val="28"/>
          <w:szCs w:val="28"/>
          <w:u w:val="single"/>
        </w:rPr>
        <w:t xml:space="preserve"> </w:t>
      </w:r>
      <w:r w:rsidR="00FD7015" w:rsidRPr="006B6BBC">
        <w:rPr>
          <w:b/>
          <w:sz w:val="28"/>
          <w:szCs w:val="28"/>
          <w:u w:val="single"/>
        </w:rPr>
        <w:t xml:space="preserve">tale </w:t>
      </w:r>
      <w:r w:rsidR="00195109" w:rsidRPr="006B6BBC">
        <w:rPr>
          <w:b/>
          <w:sz w:val="28"/>
          <w:szCs w:val="28"/>
          <w:u w:val="single"/>
        </w:rPr>
        <w:t>supporto</w:t>
      </w:r>
      <w:r w:rsidR="00FD7015" w:rsidRPr="006B6BBC">
        <w:rPr>
          <w:b/>
          <w:sz w:val="28"/>
          <w:szCs w:val="28"/>
          <w:u w:val="single"/>
        </w:rPr>
        <w:t>.</w:t>
      </w:r>
    </w:p>
    <w:p w:rsidR="00FD7015" w:rsidRPr="006B6BBC" w:rsidRDefault="00FD7015" w:rsidP="006B6BBC">
      <w:pPr>
        <w:pStyle w:val="Paragrafoelenco"/>
        <w:jc w:val="both"/>
        <w:rPr>
          <w:b/>
          <w:sz w:val="28"/>
          <w:szCs w:val="28"/>
          <w:u w:val="single"/>
        </w:rPr>
      </w:pPr>
      <w:r w:rsidRPr="006B6BBC">
        <w:rPr>
          <w:b/>
          <w:sz w:val="28"/>
          <w:szCs w:val="28"/>
          <w:u w:val="single"/>
        </w:rPr>
        <w:t>Patriarca terrà informata ARPA e SIT</w:t>
      </w:r>
    </w:p>
    <w:p w:rsidR="00FD7015" w:rsidRDefault="00FD7015" w:rsidP="006B6BBC">
      <w:pPr>
        <w:pStyle w:val="Paragrafoelenco"/>
        <w:jc w:val="both"/>
        <w:rPr>
          <w:sz w:val="28"/>
          <w:szCs w:val="28"/>
          <w:u w:val="single"/>
        </w:rPr>
      </w:pPr>
    </w:p>
    <w:p w:rsidR="00195109" w:rsidRDefault="00FD7015" w:rsidP="006B6BBC">
      <w:pPr>
        <w:pStyle w:val="Paragrafoelenco"/>
        <w:jc w:val="both"/>
        <w:rPr>
          <w:sz w:val="28"/>
          <w:szCs w:val="28"/>
        </w:rPr>
      </w:pPr>
      <w:r w:rsidRPr="00195109">
        <w:rPr>
          <w:sz w:val="28"/>
          <w:szCs w:val="28"/>
        </w:rPr>
        <w:t xml:space="preserve">Forchini (PROMOSERIO) sottolinea la genericità ed inadeguatezza dei </w:t>
      </w:r>
      <w:proofErr w:type="gramStart"/>
      <w:r w:rsidRPr="00195109">
        <w:rPr>
          <w:sz w:val="28"/>
          <w:szCs w:val="28"/>
        </w:rPr>
        <w:t>17  KPI</w:t>
      </w:r>
      <w:proofErr w:type="gramEnd"/>
      <w:r w:rsidRPr="00195109">
        <w:rPr>
          <w:sz w:val="28"/>
          <w:szCs w:val="28"/>
        </w:rPr>
        <w:t xml:space="preserve"> individuati dal partenariato  per rappresentare le esigenze del territorio locale, in particolare segnala il tema dell</w:t>
      </w:r>
      <w:r w:rsidR="00125E6F">
        <w:rPr>
          <w:sz w:val="28"/>
          <w:szCs w:val="28"/>
        </w:rPr>
        <w:t>a infrastrutturazione della</w:t>
      </w:r>
      <w:r w:rsidRPr="00195109">
        <w:rPr>
          <w:sz w:val="28"/>
          <w:szCs w:val="28"/>
        </w:rPr>
        <w:t xml:space="preserve"> banda larga</w:t>
      </w:r>
      <w:r w:rsidR="00125E6F">
        <w:rPr>
          <w:sz w:val="28"/>
          <w:szCs w:val="28"/>
        </w:rPr>
        <w:t xml:space="preserve"> con il relativo accesso a servizi web</w:t>
      </w:r>
      <w:r w:rsidRPr="00195109">
        <w:rPr>
          <w:sz w:val="28"/>
          <w:szCs w:val="28"/>
        </w:rPr>
        <w:t>. Si riserva di predisporre una nota che evidenzi le carenze dei tem</w:t>
      </w:r>
      <w:r w:rsidR="002D4D29" w:rsidRPr="00195109">
        <w:rPr>
          <w:sz w:val="28"/>
          <w:szCs w:val="28"/>
        </w:rPr>
        <w:t>i della sostenibilità indicata dal partenariato attraverso i KPI obbligatori.</w:t>
      </w:r>
      <w:r w:rsidR="0058086B">
        <w:rPr>
          <w:sz w:val="28"/>
          <w:szCs w:val="28"/>
        </w:rPr>
        <w:t xml:space="preserve"> Forchini segnala che, relativamente all’indicatore del turismo sostenibile E3.16, sarebbe molto utile introdurre l’indicatore di pressione turistica (n° turisti/n° abitanti, picchi stagionali del suo andamento, ecc.) che permette di indiv</w:t>
      </w:r>
      <w:r w:rsidR="006B6BBC">
        <w:rPr>
          <w:sz w:val="28"/>
          <w:szCs w:val="28"/>
        </w:rPr>
        <w:t>idu</w:t>
      </w:r>
      <w:r w:rsidR="0058086B">
        <w:rPr>
          <w:sz w:val="28"/>
          <w:szCs w:val="28"/>
        </w:rPr>
        <w:t>are facilmente la soglia di sostenibilità. Afferma che i dati relativi alla presenza turistica ci sono a livello comunale, facilmente disponibili.</w:t>
      </w:r>
    </w:p>
    <w:p w:rsidR="00FD7015" w:rsidRPr="006B6BBC" w:rsidRDefault="00195109" w:rsidP="006B6BBC">
      <w:pPr>
        <w:pStyle w:val="Paragrafoelenco"/>
        <w:jc w:val="both"/>
        <w:rPr>
          <w:sz w:val="28"/>
          <w:szCs w:val="28"/>
        </w:rPr>
      </w:pPr>
      <w:r w:rsidRPr="006B6BBC">
        <w:rPr>
          <w:sz w:val="28"/>
          <w:szCs w:val="28"/>
        </w:rPr>
        <w:lastRenderedPageBreak/>
        <w:t xml:space="preserve">Si conviene sul caso di predisporre una nota a cura del CL che evidenzi l’opportunità di nuovi </w:t>
      </w:r>
      <w:proofErr w:type="gramStart"/>
      <w:r w:rsidR="001C4EFD" w:rsidRPr="006B6BBC">
        <w:rPr>
          <w:sz w:val="28"/>
          <w:szCs w:val="28"/>
        </w:rPr>
        <w:t xml:space="preserve">KPI </w:t>
      </w:r>
      <w:r w:rsidRPr="006B6BBC">
        <w:rPr>
          <w:sz w:val="28"/>
          <w:szCs w:val="28"/>
        </w:rPr>
        <w:t xml:space="preserve"> con</w:t>
      </w:r>
      <w:proofErr w:type="gramEnd"/>
      <w:r w:rsidRPr="006B6BBC">
        <w:rPr>
          <w:sz w:val="28"/>
          <w:szCs w:val="28"/>
        </w:rPr>
        <w:t xml:space="preserve"> valore obbligatorio per il test sull’</w:t>
      </w:r>
      <w:r w:rsidR="001C4EFD" w:rsidRPr="006B6BBC">
        <w:rPr>
          <w:sz w:val="28"/>
          <w:szCs w:val="28"/>
        </w:rPr>
        <w:t xml:space="preserve">area Valle </w:t>
      </w:r>
      <w:proofErr w:type="spellStart"/>
      <w:r w:rsidR="001C4EFD" w:rsidRPr="006B6BBC">
        <w:rPr>
          <w:sz w:val="28"/>
          <w:szCs w:val="28"/>
        </w:rPr>
        <w:t>Se</w:t>
      </w:r>
      <w:r w:rsidRPr="006B6BBC">
        <w:rPr>
          <w:sz w:val="28"/>
          <w:szCs w:val="28"/>
        </w:rPr>
        <w:t>riana</w:t>
      </w:r>
      <w:proofErr w:type="spellEnd"/>
      <w:r w:rsidRPr="006B6BBC">
        <w:rPr>
          <w:sz w:val="28"/>
          <w:szCs w:val="28"/>
        </w:rPr>
        <w:t xml:space="preserve">. Patriarca segnala che i nuovi </w:t>
      </w:r>
      <w:proofErr w:type="gramStart"/>
      <w:r w:rsidR="001C4EFD" w:rsidRPr="006B6BBC">
        <w:rPr>
          <w:sz w:val="28"/>
          <w:szCs w:val="28"/>
        </w:rPr>
        <w:t xml:space="preserve">KPI </w:t>
      </w:r>
      <w:r w:rsidRPr="006B6BBC">
        <w:rPr>
          <w:sz w:val="28"/>
          <w:szCs w:val="28"/>
        </w:rPr>
        <w:t xml:space="preserve"> a</w:t>
      </w:r>
      <w:proofErr w:type="gramEnd"/>
      <w:r w:rsidRPr="006B6BBC">
        <w:rPr>
          <w:sz w:val="28"/>
          <w:szCs w:val="28"/>
        </w:rPr>
        <w:t xml:space="preserve"> completamento potranno semmai funzionare </w:t>
      </w:r>
      <w:r w:rsidR="001C4EFD" w:rsidRPr="006B6BBC">
        <w:rPr>
          <w:sz w:val="28"/>
          <w:szCs w:val="28"/>
        </w:rPr>
        <w:t xml:space="preserve">per lo </w:t>
      </w:r>
      <w:r w:rsidRPr="006B6BBC">
        <w:rPr>
          <w:sz w:val="28"/>
          <w:szCs w:val="28"/>
        </w:rPr>
        <w:t>strum</w:t>
      </w:r>
      <w:r w:rsidR="001C4EFD" w:rsidRPr="006B6BBC">
        <w:rPr>
          <w:sz w:val="28"/>
          <w:szCs w:val="28"/>
        </w:rPr>
        <w:t>en</w:t>
      </w:r>
      <w:r w:rsidRPr="006B6BBC">
        <w:rPr>
          <w:sz w:val="28"/>
          <w:szCs w:val="28"/>
        </w:rPr>
        <w:t xml:space="preserve">to di valutazione regionale (31 indicatori regionali) </w:t>
      </w:r>
      <w:r w:rsidR="002D4D29" w:rsidRPr="006B6BBC">
        <w:rPr>
          <w:sz w:val="28"/>
          <w:szCs w:val="28"/>
        </w:rPr>
        <w:t xml:space="preserve"> </w:t>
      </w:r>
    </w:p>
    <w:p w:rsidR="002D4D29" w:rsidRPr="00195109" w:rsidRDefault="002D4D29" w:rsidP="006B6BBC">
      <w:pPr>
        <w:pStyle w:val="Paragrafoelenco"/>
        <w:jc w:val="both"/>
        <w:rPr>
          <w:sz w:val="28"/>
          <w:szCs w:val="28"/>
        </w:rPr>
      </w:pPr>
    </w:p>
    <w:p w:rsidR="000515E5" w:rsidRPr="000515E5" w:rsidRDefault="002D4D29" w:rsidP="006B6BBC">
      <w:pPr>
        <w:pStyle w:val="Paragrafoelenco"/>
        <w:jc w:val="both"/>
        <w:rPr>
          <w:sz w:val="28"/>
          <w:szCs w:val="28"/>
        </w:rPr>
      </w:pPr>
      <w:r w:rsidRPr="000515E5">
        <w:rPr>
          <w:sz w:val="28"/>
          <w:szCs w:val="28"/>
        </w:rPr>
        <w:t xml:space="preserve">Viene </w:t>
      </w:r>
      <w:r w:rsidR="000515E5">
        <w:rPr>
          <w:sz w:val="28"/>
          <w:szCs w:val="28"/>
        </w:rPr>
        <w:t>considerata</w:t>
      </w:r>
      <w:r w:rsidRPr="000515E5">
        <w:rPr>
          <w:sz w:val="28"/>
          <w:szCs w:val="28"/>
        </w:rPr>
        <w:t xml:space="preserve"> l’</w:t>
      </w:r>
      <w:r w:rsidR="00195109">
        <w:rPr>
          <w:sz w:val="28"/>
          <w:szCs w:val="28"/>
        </w:rPr>
        <w:t>in</w:t>
      </w:r>
      <w:r w:rsidRPr="000515E5">
        <w:rPr>
          <w:sz w:val="28"/>
          <w:szCs w:val="28"/>
        </w:rPr>
        <w:t>opportunità di popolare l’indicatore relativo al</w:t>
      </w:r>
      <w:r w:rsidR="009A6360">
        <w:rPr>
          <w:sz w:val="28"/>
          <w:szCs w:val="28"/>
        </w:rPr>
        <w:t>la ripartizione modale del</w:t>
      </w:r>
      <w:r w:rsidR="006B6BBC">
        <w:rPr>
          <w:sz w:val="28"/>
          <w:szCs w:val="28"/>
        </w:rPr>
        <w:t xml:space="preserve"> </w:t>
      </w:r>
      <w:r w:rsidRPr="000515E5">
        <w:rPr>
          <w:sz w:val="28"/>
          <w:szCs w:val="28"/>
        </w:rPr>
        <w:t>trasporto pubblico locale</w:t>
      </w:r>
      <w:r w:rsidR="000515E5" w:rsidRPr="000515E5">
        <w:rPr>
          <w:sz w:val="28"/>
          <w:szCs w:val="28"/>
        </w:rPr>
        <w:t xml:space="preserve"> C.1.11</w:t>
      </w:r>
      <w:r w:rsidRPr="000515E5">
        <w:rPr>
          <w:sz w:val="28"/>
          <w:szCs w:val="28"/>
        </w:rPr>
        <w:t xml:space="preserve"> che non ha </w:t>
      </w:r>
      <w:proofErr w:type="gramStart"/>
      <w:r w:rsidRPr="000515E5">
        <w:rPr>
          <w:sz w:val="28"/>
          <w:szCs w:val="28"/>
        </w:rPr>
        <w:t>senso  su</w:t>
      </w:r>
      <w:proofErr w:type="gramEnd"/>
      <w:r w:rsidRPr="000515E5">
        <w:rPr>
          <w:sz w:val="28"/>
          <w:szCs w:val="28"/>
        </w:rPr>
        <w:t xml:space="preserve"> un territorio limitato, non essendoci servizi di trasporto pubblico “urbani”</w:t>
      </w:r>
      <w:r w:rsidR="001C4EFD">
        <w:rPr>
          <w:sz w:val="28"/>
          <w:szCs w:val="28"/>
        </w:rPr>
        <w:t>.</w:t>
      </w:r>
      <w:r w:rsidR="009A6360">
        <w:rPr>
          <w:sz w:val="28"/>
          <w:szCs w:val="28"/>
        </w:rPr>
        <w:t xml:space="preserve"> Analizzando la struttura dell’indicatore, i dati previsti sono comunque disponibili a livello provinciale.</w:t>
      </w:r>
      <w:r w:rsidR="001C4EFD">
        <w:rPr>
          <w:sz w:val="28"/>
          <w:szCs w:val="28"/>
        </w:rPr>
        <w:t xml:space="preserve"> I KPI relativi al trasporto andranno verificati con i tecnici provinciali del settore. </w:t>
      </w:r>
      <w:r w:rsidR="009A6360">
        <w:rPr>
          <w:sz w:val="28"/>
          <w:szCs w:val="28"/>
        </w:rPr>
        <w:t xml:space="preserve">Forchini segnala che l’indicatore raccomandato C1.2 sarebbe più significativo per l’area pilota, a fianco ad uno legato all’accesso alla banda larga (riduce la domanda di mobilità per accedere a servizi). Sottolinea inoltre che un indicatore molto utile e </w:t>
      </w:r>
      <w:proofErr w:type="spellStart"/>
      <w:r w:rsidR="009A6360">
        <w:rPr>
          <w:sz w:val="28"/>
          <w:szCs w:val="28"/>
        </w:rPr>
        <w:t>s</w:t>
      </w:r>
      <w:r w:rsidR="006B6BBC">
        <w:rPr>
          <w:sz w:val="28"/>
          <w:szCs w:val="28"/>
        </w:rPr>
        <w:t>i</w:t>
      </w:r>
      <w:r w:rsidR="009A6360">
        <w:rPr>
          <w:sz w:val="28"/>
          <w:szCs w:val="28"/>
        </w:rPr>
        <w:t>ginificativo</w:t>
      </w:r>
      <w:proofErr w:type="spellEnd"/>
      <w:r w:rsidR="009A6360">
        <w:rPr>
          <w:sz w:val="28"/>
          <w:szCs w:val="28"/>
        </w:rPr>
        <w:t xml:space="preserve"> per misurare la sostenibilità della mobilità nell’area pilota è il C.1.3 – qualità di piste ciclabili e pedonali che al momento non è incluso tra i KPI (neanche tra i raccomandati).</w:t>
      </w:r>
    </w:p>
    <w:p w:rsidR="000515E5" w:rsidRPr="005309A2" w:rsidRDefault="000515E5" w:rsidP="006B6BBC">
      <w:pPr>
        <w:pStyle w:val="Paragrafoelenco"/>
        <w:jc w:val="both"/>
        <w:rPr>
          <w:sz w:val="28"/>
          <w:szCs w:val="28"/>
        </w:rPr>
      </w:pPr>
    </w:p>
    <w:p w:rsidR="005309A2" w:rsidRPr="005309A2" w:rsidRDefault="005309A2" w:rsidP="006B6BBC">
      <w:pPr>
        <w:pStyle w:val="Paragrafoelenco"/>
        <w:jc w:val="both"/>
        <w:rPr>
          <w:sz w:val="28"/>
          <w:szCs w:val="28"/>
        </w:rPr>
      </w:pPr>
      <w:r w:rsidRPr="005309A2">
        <w:rPr>
          <w:sz w:val="28"/>
          <w:szCs w:val="28"/>
        </w:rPr>
        <w:t>Si rilevala la mancanza di dati sull’indicatore B3.1 Consumi d’acqua</w:t>
      </w:r>
      <w:r w:rsidR="00125E6F">
        <w:rPr>
          <w:sz w:val="28"/>
          <w:szCs w:val="28"/>
        </w:rPr>
        <w:t xml:space="preserve"> da parte dei Comuni, essendo il servizio idrico comunale affidato a società esterne (</w:t>
      </w:r>
      <w:proofErr w:type="spellStart"/>
      <w:r w:rsidR="00125E6F">
        <w:rPr>
          <w:sz w:val="28"/>
          <w:szCs w:val="28"/>
        </w:rPr>
        <w:t>Uniacque</w:t>
      </w:r>
      <w:proofErr w:type="spellEnd"/>
      <w:r w:rsidR="00125E6F">
        <w:rPr>
          <w:sz w:val="28"/>
          <w:szCs w:val="28"/>
        </w:rPr>
        <w:t xml:space="preserve">, A2A, altri). Segnalano inoltre che il dato di consumo idrico per abitanti residenti può essere fuorviante. Si rileva l’opportunità di affiancare tale indicatore con l’analogo calcolato però </w:t>
      </w:r>
      <w:r w:rsidR="009A6360">
        <w:rPr>
          <w:sz w:val="28"/>
          <w:szCs w:val="28"/>
        </w:rPr>
        <w:t xml:space="preserve">per settore e </w:t>
      </w:r>
      <w:r w:rsidR="00125E6F">
        <w:rPr>
          <w:sz w:val="28"/>
          <w:szCs w:val="28"/>
        </w:rPr>
        <w:t>sulla base delle diverse categorie di consumatori (</w:t>
      </w:r>
      <w:r w:rsidR="009A6360">
        <w:rPr>
          <w:sz w:val="28"/>
          <w:szCs w:val="28"/>
        </w:rPr>
        <w:t xml:space="preserve">n° di </w:t>
      </w:r>
      <w:r w:rsidR="00125E6F">
        <w:rPr>
          <w:sz w:val="28"/>
          <w:szCs w:val="28"/>
        </w:rPr>
        <w:t xml:space="preserve">industrie e aziende, </w:t>
      </w:r>
      <w:r w:rsidR="009A6360">
        <w:rPr>
          <w:sz w:val="28"/>
          <w:szCs w:val="28"/>
        </w:rPr>
        <w:t xml:space="preserve">n° di </w:t>
      </w:r>
      <w:r w:rsidR="00125E6F">
        <w:rPr>
          <w:sz w:val="28"/>
          <w:szCs w:val="28"/>
        </w:rPr>
        <w:t xml:space="preserve">utenti non residenti quali i villeggianti, ecc.). Il Comune di Clusone contatta la società di gestione per verificare la disponibilità dei dati. A valle di questo, si chiederà </w:t>
      </w:r>
      <w:proofErr w:type="gramStart"/>
      <w:r w:rsidR="006B6BBC">
        <w:rPr>
          <w:sz w:val="28"/>
          <w:szCs w:val="28"/>
        </w:rPr>
        <w:t xml:space="preserve">alla </w:t>
      </w:r>
      <w:bookmarkStart w:id="0" w:name="_GoBack"/>
      <w:bookmarkEnd w:id="0"/>
      <w:r w:rsidR="00125E6F">
        <w:rPr>
          <w:sz w:val="28"/>
          <w:szCs w:val="28"/>
        </w:rPr>
        <w:t xml:space="preserve"> Comunità</w:t>
      </w:r>
      <w:proofErr w:type="gramEnd"/>
      <w:r w:rsidR="00125E6F">
        <w:rPr>
          <w:sz w:val="28"/>
          <w:szCs w:val="28"/>
        </w:rPr>
        <w:t xml:space="preserve"> Montana di inoltrare le richieste alle rispettive società per tutti i Comuni dell’area pilota.</w:t>
      </w:r>
    </w:p>
    <w:p w:rsidR="00195109" w:rsidRDefault="005309A2" w:rsidP="006B6BBC">
      <w:pPr>
        <w:pStyle w:val="Paragrafoelenco"/>
        <w:jc w:val="both"/>
        <w:rPr>
          <w:sz w:val="28"/>
          <w:szCs w:val="28"/>
        </w:rPr>
      </w:pPr>
      <w:r w:rsidRPr="005309A2">
        <w:rPr>
          <w:sz w:val="28"/>
          <w:szCs w:val="28"/>
        </w:rPr>
        <w:t xml:space="preserve">Si rinvia </w:t>
      </w:r>
      <w:r w:rsidR="00F92C91">
        <w:rPr>
          <w:sz w:val="28"/>
          <w:szCs w:val="28"/>
        </w:rPr>
        <w:t xml:space="preserve">al prossimo incontro </w:t>
      </w:r>
      <w:r w:rsidRPr="005309A2">
        <w:rPr>
          <w:sz w:val="28"/>
          <w:szCs w:val="28"/>
        </w:rPr>
        <w:t>l’esame degli altri indicatori</w:t>
      </w:r>
      <w:r w:rsidR="00195109">
        <w:rPr>
          <w:sz w:val="28"/>
          <w:szCs w:val="28"/>
        </w:rPr>
        <w:t>.</w:t>
      </w:r>
    </w:p>
    <w:p w:rsidR="0058086B" w:rsidRDefault="0058086B" w:rsidP="005309A2">
      <w:pPr>
        <w:pStyle w:val="Paragrafoelenco"/>
        <w:rPr>
          <w:sz w:val="28"/>
          <w:szCs w:val="28"/>
        </w:rPr>
      </w:pPr>
    </w:p>
    <w:p w:rsidR="0058086B" w:rsidRDefault="0058086B" w:rsidP="005309A2">
      <w:pPr>
        <w:pStyle w:val="Paragrafoelenco"/>
        <w:rPr>
          <w:sz w:val="28"/>
          <w:szCs w:val="28"/>
        </w:rPr>
      </w:pPr>
      <w:r>
        <w:rPr>
          <w:sz w:val="28"/>
          <w:szCs w:val="28"/>
        </w:rPr>
        <w:t>Per quanto riguarda gli indicatori D2.3, D2.19 e D2.20 legati all’area sociale, Patriarca propone di organizzare un incontro specifico coinvolgendo i tecnici comunali dei settori specifici (ISTAT e servizi sociali). Il Comune di Clusone dà già disponibilità.</w:t>
      </w:r>
    </w:p>
    <w:p w:rsidR="002D4D29" w:rsidRPr="005309A2" w:rsidRDefault="00195109" w:rsidP="005309A2">
      <w:pPr>
        <w:pStyle w:val="Paragrafoelenco"/>
        <w:rPr>
          <w:sz w:val="28"/>
          <w:szCs w:val="28"/>
        </w:rPr>
      </w:pPr>
      <w:r>
        <w:rPr>
          <w:sz w:val="28"/>
          <w:szCs w:val="28"/>
        </w:rPr>
        <w:t>Patriarca ricorda che in vista dell’incontro di Marsiglia del marzo prossimo sarebbe opportuno poter aver concluso questa fase per presentare le criticità del popolamento al partenariato</w:t>
      </w:r>
      <w:r w:rsidR="001C4EFD">
        <w:rPr>
          <w:sz w:val="28"/>
          <w:szCs w:val="28"/>
        </w:rPr>
        <w:t>.</w:t>
      </w:r>
      <w:r w:rsidR="005309A2" w:rsidRPr="005309A2">
        <w:rPr>
          <w:sz w:val="28"/>
          <w:szCs w:val="28"/>
        </w:rPr>
        <w:t xml:space="preserve"> </w:t>
      </w:r>
    </w:p>
    <w:p w:rsidR="002D4D29" w:rsidRPr="005309A2" w:rsidRDefault="002D4D29" w:rsidP="00196A09">
      <w:pPr>
        <w:pStyle w:val="Paragrafoelenco"/>
        <w:rPr>
          <w:sz w:val="28"/>
          <w:szCs w:val="28"/>
        </w:rPr>
      </w:pPr>
    </w:p>
    <w:p w:rsidR="005A1025" w:rsidRPr="005309A2" w:rsidRDefault="005A1025" w:rsidP="00196A09">
      <w:pPr>
        <w:pStyle w:val="Paragrafoelenco"/>
        <w:rPr>
          <w:sz w:val="28"/>
          <w:szCs w:val="28"/>
        </w:rPr>
      </w:pPr>
    </w:p>
    <w:p w:rsidR="005A1025" w:rsidRDefault="005A1025" w:rsidP="00196A09">
      <w:pPr>
        <w:pStyle w:val="Paragrafoelenco"/>
        <w:rPr>
          <w:sz w:val="28"/>
          <w:szCs w:val="28"/>
        </w:rPr>
      </w:pPr>
    </w:p>
    <w:p w:rsidR="005A1025" w:rsidRDefault="005A1025" w:rsidP="00196A09">
      <w:pPr>
        <w:pStyle w:val="Paragrafoelenco"/>
        <w:rPr>
          <w:sz w:val="28"/>
          <w:szCs w:val="28"/>
        </w:rPr>
      </w:pPr>
    </w:p>
    <w:p w:rsidR="005A1025" w:rsidRDefault="005A1025" w:rsidP="00196A09">
      <w:pPr>
        <w:pStyle w:val="Paragrafoelenco"/>
        <w:rPr>
          <w:sz w:val="28"/>
          <w:szCs w:val="28"/>
        </w:rPr>
      </w:pPr>
    </w:p>
    <w:p w:rsidR="005A1025" w:rsidRPr="005A1025" w:rsidRDefault="005A1025" w:rsidP="00196A09">
      <w:pPr>
        <w:pStyle w:val="Paragrafoelenco"/>
        <w:rPr>
          <w:sz w:val="28"/>
          <w:szCs w:val="28"/>
        </w:rPr>
      </w:pPr>
    </w:p>
    <w:p w:rsidR="00055AAB" w:rsidRPr="005A1025" w:rsidRDefault="00055AAB" w:rsidP="00055AAB">
      <w:pPr>
        <w:pStyle w:val="Paragrafoelenco"/>
        <w:numPr>
          <w:ilvl w:val="0"/>
          <w:numId w:val="1"/>
        </w:numPr>
        <w:rPr>
          <w:sz w:val="28"/>
          <w:szCs w:val="28"/>
        </w:rPr>
      </w:pPr>
      <w:r w:rsidRPr="005A1025">
        <w:rPr>
          <w:sz w:val="28"/>
          <w:szCs w:val="28"/>
        </w:rPr>
        <w:t xml:space="preserve"> </w:t>
      </w:r>
    </w:p>
    <w:p w:rsidR="00055AAB" w:rsidRPr="005A1025" w:rsidRDefault="00055AAB">
      <w:pPr>
        <w:rPr>
          <w:sz w:val="28"/>
          <w:szCs w:val="28"/>
        </w:rPr>
      </w:pPr>
    </w:p>
    <w:p w:rsidR="00055AAB" w:rsidRPr="005A1025" w:rsidRDefault="00055AAB">
      <w:pPr>
        <w:rPr>
          <w:sz w:val="28"/>
          <w:szCs w:val="28"/>
        </w:rPr>
      </w:pPr>
    </w:p>
    <w:p w:rsidR="00055AAB" w:rsidRDefault="00055AAB"/>
    <w:sectPr w:rsidR="00055AAB">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A6E" w:rsidRDefault="00A00A6E" w:rsidP="006B6BBC">
      <w:pPr>
        <w:spacing w:after="0" w:line="240" w:lineRule="auto"/>
      </w:pPr>
      <w:r>
        <w:separator/>
      </w:r>
    </w:p>
  </w:endnote>
  <w:endnote w:type="continuationSeparator" w:id="0">
    <w:p w:rsidR="00A00A6E" w:rsidRDefault="00A00A6E" w:rsidP="006B6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6814231"/>
      <w:docPartObj>
        <w:docPartGallery w:val="Page Numbers (Bottom of Page)"/>
        <w:docPartUnique/>
      </w:docPartObj>
    </w:sdtPr>
    <w:sdtContent>
      <w:p w:rsidR="006B6BBC" w:rsidRDefault="006B6BBC">
        <w:pPr>
          <w:pStyle w:val="Pidipagina"/>
          <w:jc w:val="center"/>
        </w:pPr>
        <w:r>
          <w:fldChar w:fldCharType="begin"/>
        </w:r>
        <w:r>
          <w:instrText>PAGE   \* MERGEFORMAT</w:instrText>
        </w:r>
        <w:r>
          <w:fldChar w:fldCharType="separate"/>
        </w:r>
        <w:r>
          <w:rPr>
            <w:noProof/>
          </w:rPr>
          <w:t>4</w:t>
        </w:r>
        <w:r>
          <w:fldChar w:fldCharType="end"/>
        </w:r>
      </w:p>
    </w:sdtContent>
  </w:sdt>
  <w:p w:rsidR="006B6BBC" w:rsidRDefault="006B6BB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A6E" w:rsidRDefault="00A00A6E" w:rsidP="006B6BBC">
      <w:pPr>
        <w:spacing w:after="0" w:line="240" w:lineRule="auto"/>
      </w:pPr>
      <w:r>
        <w:separator/>
      </w:r>
    </w:p>
  </w:footnote>
  <w:footnote w:type="continuationSeparator" w:id="0">
    <w:p w:rsidR="00A00A6E" w:rsidRDefault="00A00A6E" w:rsidP="006B6B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C7119D"/>
    <w:multiLevelType w:val="hybridMultilevel"/>
    <w:tmpl w:val="FB34B00A"/>
    <w:lvl w:ilvl="0" w:tplc="3EF82E50">
      <w:start w:val="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07"/>
    <w:rsid w:val="000515E5"/>
    <w:rsid w:val="00055AAB"/>
    <w:rsid w:val="00125E6F"/>
    <w:rsid w:val="00195109"/>
    <w:rsid w:val="00196A09"/>
    <w:rsid w:val="001C4EFD"/>
    <w:rsid w:val="002D4D29"/>
    <w:rsid w:val="003917DE"/>
    <w:rsid w:val="00392ED3"/>
    <w:rsid w:val="005309A2"/>
    <w:rsid w:val="0058086B"/>
    <w:rsid w:val="005A1025"/>
    <w:rsid w:val="005E16B0"/>
    <w:rsid w:val="006B6BBC"/>
    <w:rsid w:val="007071EA"/>
    <w:rsid w:val="007520D9"/>
    <w:rsid w:val="007A333F"/>
    <w:rsid w:val="007F76EA"/>
    <w:rsid w:val="0081533E"/>
    <w:rsid w:val="00956107"/>
    <w:rsid w:val="009A6360"/>
    <w:rsid w:val="00A00A6E"/>
    <w:rsid w:val="00B46007"/>
    <w:rsid w:val="00DB05FB"/>
    <w:rsid w:val="00E22F9C"/>
    <w:rsid w:val="00E7280F"/>
    <w:rsid w:val="00F214AC"/>
    <w:rsid w:val="00F92C91"/>
    <w:rsid w:val="00FD70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79C715-ACD4-4CA4-855F-0DF5C850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55AAB"/>
    <w:pPr>
      <w:ind w:left="720"/>
      <w:contextualSpacing/>
    </w:pPr>
  </w:style>
  <w:style w:type="paragraph" w:styleId="Testofumetto">
    <w:name w:val="Balloon Text"/>
    <w:basedOn w:val="Normale"/>
    <w:link w:val="TestofumettoCarattere"/>
    <w:uiPriority w:val="99"/>
    <w:semiHidden/>
    <w:unhideWhenUsed/>
    <w:rsid w:val="003917D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917DE"/>
    <w:rPr>
      <w:rFonts w:ascii="Segoe UI" w:hAnsi="Segoe UI" w:cs="Segoe UI"/>
      <w:sz w:val="18"/>
      <w:szCs w:val="18"/>
    </w:rPr>
  </w:style>
  <w:style w:type="paragraph" w:styleId="Intestazione">
    <w:name w:val="header"/>
    <w:basedOn w:val="Normale"/>
    <w:link w:val="IntestazioneCarattere"/>
    <w:uiPriority w:val="99"/>
    <w:unhideWhenUsed/>
    <w:rsid w:val="006B6BB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B6BBC"/>
  </w:style>
  <w:style w:type="paragraph" w:styleId="Pidipagina">
    <w:name w:val="footer"/>
    <w:basedOn w:val="Normale"/>
    <w:link w:val="PidipaginaCarattere"/>
    <w:uiPriority w:val="99"/>
    <w:unhideWhenUsed/>
    <w:rsid w:val="006B6BB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B6B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E4C2A-6BB5-4FA2-B466-DE519E0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1400</Words>
  <Characters>7983</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9365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Patriarca</dc:creator>
  <cp:keywords/>
  <dc:description/>
  <cp:lastModifiedBy>Francesca Patriarca</cp:lastModifiedBy>
  <cp:revision>8</cp:revision>
  <dcterms:created xsi:type="dcterms:W3CDTF">2017-12-15T11:45:00Z</dcterms:created>
  <dcterms:modified xsi:type="dcterms:W3CDTF">2017-12-18T16:56:00Z</dcterms:modified>
</cp:coreProperties>
</file>